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C13602">
      <w:r>
        <w:t>REPUBLIKA HRVATSKA</w:t>
      </w:r>
    </w:p>
    <w:p w:rsidR="00C13602" w:rsidRDefault="00C13602">
      <w:r>
        <w:t>OSJEČKO-BARANJSKA ŽUPANIJA</w:t>
      </w:r>
    </w:p>
    <w:p w:rsidR="00C13602" w:rsidRDefault="00C13602">
      <w:r>
        <w:t>OPĆINA KNEŽEVI VINOGRADI</w:t>
      </w:r>
    </w:p>
    <w:p w:rsidR="00C13602" w:rsidRDefault="00C13602">
      <w:r>
        <w:t>Općinsko vijeće</w:t>
      </w:r>
    </w:p>
    <w:p w:rsidR="00C13602" w:rsidRDefault="00C13602">
      <w:r>
        <w:t>KLASA:</w:t>
      </w:r>
      <w:r w:rsidR="006D481D">
        <w:t xml:space="preserve"> 404-01/17-01/</w:t>
      </w:r>
      <w:r w:rsidR="006C6919">
        <w:t>3</w:t>
      </w:r>
      <w:bookmarkStart w:id="0" w:name="_GoBack"/>
      <w:bookmarkEnd w:id="0"/>
    </w:p>
    <w:p w:rsidR="00C13602" w:rsidRDefault="00C13602">
      <w:proofErr w:type="spellStart"/>
      <w:r>
        <w:t>URBROJ</w:t>
      </w:r>
      <w:proofErr w:type="spellEnd"/>
      <w:r>
        <w:t xml:space="preserve">: </w:t>
      </w:r>
      <w:r w:rsidR="003933F3">
        <w:t>2100/06-01-01/1-17</w:t>
      </w:r>
      <w:r w:rsidR="002B2C33">
        <w:t>-01</w:t>
      </w:r>
    </w:p>
    <w:p w:rsidR="002B2C33" w:rsidRDefault="002B2C33">
      <w:proofErr w:type="spellStart"/>
      <w:r>
        <w:t>Kn.Vinogradi</w:t>
      </w:r>
      <w:proofErr w:type="spellEnd"/>
      <w:r>
        <w:t>,</w:t>
      </w:r>
      <w:r w:rsidR="003933F3">
        <w:t xml:space="preserve"> </w:t>
      </w:r>
      <w:r w:rsidR="008131B8">
        <w:t>30.03</w:t>
      </w:r>
      <w:r w:rsidR="003933F3">
        <w:t>.2017.</w:t>
      </w:r>
    </w:p>
    <w:p w:rsidR="002B2C33" w:rsidRDefault="002B2C33"/>
    <w:p w:rsidR="002B2C33" w:rsidRDefault="002B2C33"/>
    <w:p w:rsidR="002B2C33" w:rsidRDefault="002B2C33">
      <w:r>
        <w:tab/>
        <w:t xml:space="preserve">Temeljem članka 32. Statuta Općine Kneževi Vinogradi (Službeni glasnik 3/13), Proračuna Općine Kneževi Vinogradi za 2017.godinu, Općinsko vijeće Općine Kneževi Vinogradi na svojoj </w:t>
      </w:r>
      <w:r w:rsidR="003933F3">
        <w:t>2</w:t>
      </w:r>
      <w:r w:rsidR="008131B8">
        <w:t>7</w:t>
      </w:r>
      <w:r w:rsidR="003933F3">
        <w:t>.</w:t>
      </w:r>
      <w:r>
        <w:t xml:space="preserve"> sjednici, održanoj </w:t>
      </w:r>
      <w:r w:rsidR="008131B8">
        <w:t>30.07</w:t>
      </w:r>
      <w:r w:rsidR="003933F3">
        <w:t>.2017.</w:t>
      </w:r>
      <w:r>
        <w:t xml:space="preserve"> godine, donijelo je</w:t>
      </w:r>
    </w:p>
    <w:p w:rsidR="002B2C33" w:rsidRDefault="002B2C33"/>
    <w:p w:rsidR="002B2C33" w:rsidRDefault="00AF71CE" w:rsidP="002B2C33">
      <w:pPr>
        <w:jc w:val="center"/>
        <w:rPr>
          <w:b/>
        </w:rPr>
      </w:pPr>
      <w:r>
        <w:rPr>
          <w:b/>
        </w:rPr>
        <w:t xml:space="preserve">Z A K </w:t>
      </w:r>
      <w:proofErr w:type="spellStart"/>
      <w:r>
        <w:rPr>
          <w:b/>
        </w:rPr>
        <w:t>LJ</w:t>
      </w:r>
      <w:proofErr w:type="spellEnd"/>
      <w:r>
        <w:rPr>
          <w:b/>
        </w:rPr>
        <w:t xml:space="preserve"> U Č A K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>O rasporedu sredstava za provedbu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 xml:space="preserve">mjera po Programu </w:t>
      </w:r>
      <w:r w:rsidR="00FB34C5">
        <w:rPr>
          <w:b/>
        </w:rPr>
        <w:t>potpora poljoprivredi na području Općine Kneževi Vinogradi u 2017.godini</w:t>
      </w:r>
    </w:p>
    <w:p w:rsidR="002B2C33" w:rsidRDefault="002B2C33" w:rsidP="002B2C33">
      <w:pPr>
        <w:jc w:val="center"/>
        <w:rPr>
          <w:b/>
        </w:rPr>
      </w:pPr>
    </w:p>
    <w:p w:rsidR="002B2C33" w:rsidRDefault="002B2C33" w:rsidP="002B2C33">
      <w:pPr>
        <w:jc w:val="center"/>
        <w:rPr>
          <w:b/>
        </w:rPr>
      </w:pPr>
      <w:r>
        <w:rPr>
          <w:b/>
        </w:rPr>
        <w:t>Članak 1.</w:t>
      </w:r>
    </w:p>
    <w:p w:rsidR="00944E63" w:rsidRDefault="00944E63" w:rsidP="002B2C33">
      <w:r>
        <w:tab/>
        <w:t xml:space="preserve">Iz </w:t>
      </w:r>
      <w:r w:rsidR="006D481D">
        <w:t xml:space="preserve">Programa </w:t>
      </w:r>
      <w:r w:rsidR="00FB34C5">
        <w:t xml:space="preserve">potpora poljoprivredi na području Općine Kneževi Vinogradi za razdoblje od 2017-2020.godine u 2017.godini </w:t>
      </w:r>
      <w:r w:rsidR="00FB62B8">
        <w:t>financirat</w:t>
      </w:r>
      <w:r w:rsidR="002B2C33">
        <w:t xml:space="preserve"> će se slijedeće mjere </w:t>
      </w:r>
      <w:r>
        <w:t xml:space="preserve">s maksimalnim </w:t>
      </w:r>
      <w:r w:rsidR="00F97572">
        <w:t xml:space="preserve">osiguranim </w:t>
      </w:r>
      <w:r>
        <w:t>iznosima financiranja i to:</w:t>
      </w:r>
    </w:p>
    <w:p w:rsidR="006D481D" w:rsidRDefault="006D481D" w:rsidP="002B2C33"/>
    <w:p w:rsidR="006D481D" w:rsidRDefault="006D481D" w:rsidP="00FB34C5">
      <w:r>
        <w:t>S pozicije  G02T1000</w:t>
      </w:r>
      <w:r w:rsidR="008131B8">
        <w:t>09</w:t>
      </w:r>
      <w:r>
        <w:t xml:space="preserve"> – Program </w:t>
      </w:r>
      <w:r w:rsidR="008131B8">
        <w:t>potpora u  poljoprivredi financ</w:t>
      </w:r>
      <w:r>
        <w:t>irat će se slijedeće mjere:</w:t>
      </w:r>
    </w:p>
    <w:p w:rsidR="006D481D" w:rsidRDefault="006D481D" w:rsidP="002B2C33"/>
    <w:p w:rsidR="008131B8" w:rsidRDefault="008131B8" w:rsidP="002B2C33"/>
    <w:p w:rsidR="00FB34C5" w:rsidRDefault="008131B8" w:rsidP="00FB34C5">
      <w:pPr>
        <w:pStyle w:val="Odlomakpopisa"/>
        <w:numPr>
          <w:ilvl w:val="0"/>
          <w:numId w:val="7"/>
        </w:numPr>
      </w:pPr>
      <w:r>
        <w:t>Mjera 1. Ulaganja u fizičku imovinu - potpore za ulaganja u objekte vezano uz razvoj, modernizaciju i prilagodbu poljoprivrede</w:t>
      </w:r>
      <w:r w:rsidR="00FB34C5">
        <w:t xml:space="preserve"> </w:t>
      </w:r>
      <w:r w:rsidR="001061FB">
        <w:t xml:space="preserve">s ukupnim osiguranim iznosom do </w:t>
      </w:r>
      <w:r w:rsidR="00FB62B8">
        <w:t>35</w:t>
      </w:r>
      <w:r w:rsidR="00FB34C5">
        <w:t>.000,00 kuna</w:t>
      </w:r>
    </w:p>
    <w:p w:rsidR="00FB34C5" w:rsidRDefault="008131B8" w:rsidP="00FB34C5">
      <w:pPr>
        <w:pStyle w:val="Odlomakpopisa"/>
        <w:numPr>
          <w:ilvl w:val="0"/>
          <w:numId w:val="7"/>
        </w:numPr>
      </w:pPr>
      <w:r>
        <w:t>Mjera 2. Potpore sektoru stočarstva:</w:t>
      </w:r>
    </w:p>
    <w:p w:rsidR="00FB34C5" w:rsidRDefault="008131B8" w:rsidP="008131B8">
      <w:pPr>
        <w:pStyle w:val="Odlomakpopisa"/>
        <w:numPr>
          <w:ilvl w:val="1"/>
          <w:numId w:val="9"/>
        </w:numPr>
      </w:pPr>
      <w:proofErr w:type="spellStart"/>
      <w:r>
        <w:t>Podmjera</w:t>
      </w:r>
      <w:proofErr w:type="spellEnd"/>
      <w:r>
        <w:t xml:space="preserve"> 2.1.: subvencija </w:t>
      </w:r>
      <w:proofErr w:type="spellStart"/>
      <w:r>
        <w:t>osjemenjivanja</w:t>
      </w:r>
      <w:proofErr w:type="spellEnd"/>
      <w:r>
        <w:t xml:space="preserve"> u sektoru stočarstva (govedarstvo, svinjogojstvo, ovčarstvo i kozarstvo…)</w:t>
      </w:r>
      <w:r w:rsidR="001061FB">
        <w:t xml:space="preserve"> s ukupnim iznosom do 10.000,00 kuna</w:t>
      </w:r>
    </w:p>
    <w:p w:rsidR="00FB34C5" w:rsidRDefault="008131B8" w:rsidP="008131B8">
      <w:pPr>
        <w:pStyle w:val="Odlomakpopisa"/>
        <w:numPr>
          <w:ilvl w:val="1"/>
          <w:numId w:val="9"/>
        </w:numPr>
      </w:pPr>
      <w:proofErr w:type="spellStart"/>
      <w:r>
        <w:t>Podmjera</w:t>
      </w:r>
      <w:proofErr w:type="spellEnd"/>
      <w:r>
        <w:t xml:space="preserve"> 2.2. Potpora za nabavu životinja za uzgoj</w:t>
      </w:r>
      <w:r w:rsidR="001061FB">
        <w:t xml:space="preserve"> s ukupnim iznosom do 40.000,00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3.: potpore u sektoru ratarstva:</w:t>
      </w:r>
    </w:p>
    <w:p w:rsidR="00FB34C5" w:rsidRDefault="008131B8" w:rsidP="00FB34C5">
      <w:pPr>
        <w:pStyle w:val="Odlomakpopisa"/>
        <w:numPr>
          <w:ilvl w:val="1"/>
          <w:numId w:val="7"/>
        </w:numPr>
      </w:pPr>
      <w:proofErr w:type="spellStart"/>
      <w:r>
        <w:t>Podmjera</w:t>
      </w:r>
      <w:proofErr w:type="spellEnd"/>
      <w:r>
        <w:t xml:space="preserve"> 3.1. Kontrola plodnosti tla na poljoprivrednim gospodarstvima</w:t>
      </w:r>
      <w:r w:rsidR="001061FB">
        <w:t xml:space="preserve"> s ukupnim osiguranim iznosom do</w:t>
      </w:r>
      <w:r w:rsidR="00FB62B8">
        <w:t xml:space="preserve"> 20</w:t>
      </w:r>
      <w:r w:rsidR="001061FB">
        <w:t>.000,00 kuna</w:t>
      </w:r>
    </w:p>
    <w:p w:rsidR="008131B8" w:rsidRDefault="008131B8" w:rsidP="00FB34C5">
      <w:pPr>
        <w:pStyle w:val="Odlomakpopisa"/>
        <w:numPr>
          <w:ilvl w:val="1"/>
          <w:numId w:val="7"/>
        </w:numPr>
      </w:pPr>
      <w:proofErr w:type="spellStart"/>
      <w:r>
        <w:t>Podmjera</w:t>
      </w:r>
      <w:proofErr w:type="spellEnd"/>
      <w:r>
        <w:t xml:space="preserve"> 3.2. Potpore navodnjavanju</w:t>
      </w:r>
      <w:r w:rsidR="001061FB">
        <w:t xml:space="preserve"> s ukupnim osiguranim iznosom do 30.000,00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4.: potpore u sektoru voćarstva i vinogradarstva:</w:t>
      </w:r>
    </w:p>
    <w:p w:rsidR="008131B8" w:rsidRDefault="008131B8" w:rsidP="00FB34C5">
      <w:pPr>
        <w:pStyle w:val="Odlomakpopisa"/>
        <w:numPr>
          <w:ilvl w:val="1"/>
          <w:numId w:val="7"/>
        </w:numPr>
      </w:pPr>
      <w:proofErr w:type="spellStart"/>
      <w:r>
        <w:t>Podmjera</w:t>
      </w:r>
      <w:proofErr w:type="spellEnd"/>
      <w:r>
        <w:t xml:space="preserve"> 4.1. Sufinanciranje kupnje </w:t>
      </w:r>
      <w:r w:rsidR="001061FB">
        <w:t xml:space="preserve">loznih i voćnih sadnica s ukupnim osiguranim iznosom do </w:t>
      </w:r>
      <w:r w:rsidR="00FB62B8">
        <w:t>25</w:t>
      </w:r>
      <w:r w:rsidR="001061FB">
        <w:t xml:space="preserve">.000,00 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5.: potpore u sektoru povrtlarstva i cvjećarstva:</w:t>
      </w:r>
    </w:p>
    <w:p w:rsidR="008131B8" w:rsidRDefault="008131B8" w:rsidP="00FB34C5">
      <w:pPr>
        <w:pStyle w:val="Odlomakpopisa"/>
        <w:numPr>
          <w:ilvl w:val="1"/>
          <w:numId w:val="7"/>
        </w:numPr>
      </w:pPr>
      <w:proofErr w:type="spellStart"/>
      <w:r>
        <w:t>Podmjera</w:t>
      </w:r>
      <w:proofErr w:type="spellEnd"/>
      <w:r>
        <w:t xml:space="preserve"> 5.1. Sufinanciranje </w:t>
      </w:r>
      <w:proofErr w:type="spellStart"/>
      <w:r>
        <w:t>plasteničko</w:t>
      </w:r>
      <w:proofErr w:type="spellEnd"/>
      <w:r>
        <w:t>-stakleničke proizvodnje</w:t>
      </w:r>
      <w:r w:rsidR="001061FB">
        <w:t xml:space="preserve"> s ukupnim osiguranim iznosom do</w:t>
      </w:r>
      <w:r w:rsidR="00FB62B8">
        <w:t xml:space="preserve"> 25</w:t>
      </w:r>
      <w:r w:rsidR="001061FB">
        <w:t>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6. Potpora za ulaganja u marketing i/ili trženje poljoprivrednih proizvoda</w:t>
      </w:r>
      <w:r w:rsidR="001061FB">
        <w:t xml:space="preserve"> s ukupnim osiguranim iznosom do 50.000,00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7. : potpore za edukaciju poljoprivrednika</w:t>
      </w:r>
      <w:r w:rsidR="001061FB">
        <w:t xml:space="preserve"> s ukupnim osiguranim iznosom do</w:t>
      </w:r>
      <w:r w:rsidR="00FB62B8">
        <w:t xml:space="preserve"> 35</w:t>
      </w:r>
      <w:r w:rsidR="001061FB">
        <w:t>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8.: sufinanciranje kamata</w:t>
      </w:r>
      <w:r w:rsidR="001061FB">
        <w:t xml:space="preserve"> s ukupnim osiguranim iznosom do</w:t>
      </w:r>
      <w:r w:rsidR="00FB62B8">
        <w:t xml:space="preserve"> 3</w:t>
      </w:r>
      <w:r w:rsidR="001061FB">
        <w:t>0.000,00</w:t>
      </w:r>
      <w:r w:rsidR="00FB34C5">
        <w:t>.</w:t>
      </w:r>
    </w:p>
    <w:p w:rsidR="008131B8" w:rsidRDefault="008131B8" w:rsidP="002B2C33"/>
    <w:p w:rsidR="008131B8" w:rsidRDefault="008131B8" w:rsidP="002B2C33"/>
    <w:p w:rsidR="00AF71CE" w:rsidRDefault="00AF71CE" w:rsidP="00675306">
      <w:pPr>
        <w:jc w:val="center"/>
        <w:rPr>
          <w:b/>
        </w:rPr>
      </w:pPr>
      <w:r>
        <w:rPr>
          <w:b/>
        </w:rPr>
        <w:t>Članak 2.</w:t>
      </w:r>
    </w:p>
    <w:p w:rsidR="00AF71CE" w:rsidRDefault="00AF71CE" w:rsidP="00AF71CE">
      <w:r>
        <w:tab/>
        <w:t>Ovaj Zaključak ima se objaviti u Službenom glasniku Općine Kneževi Vinogradi.</w:t>
      </w:r>
    </w:p>
    <w:p w:rsidR="00AF71CE" w:rsidRDefault="00AF71CE" w:rsidP="00AF71CE"/>
    <w:p w:rsidR="00AF71CE" w:rsidRDefault="00AF71CE" w:rsidP="00AF71CE"/>
    <w:p w:rsidR="00AF71CE" w:rsidRDefault="00AF71CE" w:rsidP="00AF71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AF71CE" w:rsidRDefault="00AF71CE" w:rsidP="00AF71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944E63" w:rsidRPr="002B2C33" w:rsidRDefault="00AF71CE" w:rsidP="00944E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Franja Bukta</w:t>
      </w:r>
    </w:p>
    <w:sectPr w:rsidR="00944E63" w:rsidRPr="002B2C33" w:rsidSect="00AF71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2967"/>
    <w:multiLevelType w:val="hybridMultilevel"/>
    <w:tmpl w:val="AB382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2571"/>
    <w:multiLevelType w:val="hybridMultilevel"/>
    <w:tmpl w:val="B74C62D0"/>
    <w:lvl w:ilvl="0" w:tplc="0DF6F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05C"/>
    <w:multiLevelType w:val="hybridMultilevel"/>
    <w:tmpl w:val="E37CB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3AE0"/>
    <w:multiLevelType w:val="hybridMultilevel"/>
    <w:tmpl w:val="E5E4F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052F"/>
    <w:multiLevelType w:val="hybridMultilevel"/>
    <w:tmpl w:val="F856A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1BA2"/>
    <w:multiLevelType w:val="hybridMultilevel"/>
    <w:tmpl w:val="94585F5A"/>
    <w:lvl w:ilvl="0" w:tplc="F5FA0B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A12E8"/>
    <w:multiLevelType w:val="hybridMultilevel"/>
    <w:tmpl w:val="ED14C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91DFC"/>
    <w:multiLevelType w:val="hybridMultilevel"/>
    <w:tmpl w:val="2BBE78D6"/>
    <w:lvl w:ilvl="0" w:tplc="5CDAABC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65DA0"/>
    <w:multiLevelType w:val="hybridMultilevel"/>
    <w:tmpl w:val="1ECE2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02"/>
    <w:rsid w:val="00037D02"/>
    <w:rsid w:val="000A189C"/>
    <w:rsid w:val="001061FB"/>
    <w:rsid w:val="002239B1"/>
    <w:rsid w:val="002730E4"/>
    <w:rsid w:val="00290044"/>
    <w:rsid w:val="002B2C33"/>
    <w:rsid w:val="003905E9"/>
    <w:rsid w:val="003933F3"/>
    <w:rsid w:val="00576F26"/>
    <w:rsid w:val="00675306"/>
    <w:rsid w:val="006C6919"/>
    <w:rsid w:val="006D481D"/>
    <w:rsid w:val="006E2685"/>
    <w:rsid w:val="008131B8"/>
    <w:rsid w:val="008E1EEB"/>
    <w:rsid w:val="008E5D6E"/>
    <w:rsid w:val="00944E63"/>
    <w:rsid w:val="00A823DD"/>
    <w:rsid w:val="00AC4172"/>
    <w:rsid w:val="00AE1B53"/>
    <w:rsid w:val="00AF71CE"/>
    <w:rsid w:val="00C13602"/>
    <w:rsid w:val="00C40E38"/>
    <w:rsid w:val="00E67CA2"/>
    <w:rsid w:val="00EB2121"/>
    <w:rsid w:val="00EE4573"/>
    <w:rsid w:val="00F1645C"/>
    <w:rsid w:val="00F97572"/>
    <w:rsid w:val="00FB34C5"/>
    <w:rsid w:val="00FB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1A9AF-5DDA-47DF-B551-8BEA09A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944E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6F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F2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4</cp:revision>
  <cp:lastPrinted>2017-04-04T06:20:00Z</cp:lastPrinted>
  <dcterms:created xsi:type="dcterms:W3CDTF">2017-03-30T07:49:00Z</dcterms:created>
  <dcterms:modified xsi:type="dcterms:W3CDTF">2017-04-04T06:20:00Z</dcterms:modified>
</cp:coreProperties>
</file>