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CE0A6B">
        <w:rPr>
          <w:sz w:val="24"/>
          <w:szCs w:val="24"/>
          <w:lang w:val="hr-HR"/>
        </w:rPr>
        <w:t>,</w:t>
      </w:r>
      <w:r w:rsidR="00CE0A6B" w:rsidRPr="00CE0A6B">
        <w:t xml:space="preserve"> </w:t>
      </w:r>
      <w:r w:rsidR="00CE0A6B" w:rsidRPr="00CE0A6B">
        <w:rPr>
          <w:sz w:val="24"/>
          <w:szCs w:val="24"/>
          <w:lang w:val="hr-HR"/>
        </w:rPr>
        <w:t>52/16, 16/17, 130/17, 98/19</w:t>
      </w:r>
      <w:r w:rsidR="00CE0A6B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3864D0">
        <w:rPr>
          <w:sz w:val="24"/>
          <w:szCs w:val="24"/>
          <w:lang w:val="hr-HR"/>
        </w:rPr>
        <w:t>33</w:t>
      </w:r>
      <w:r w:rsidR="00E0072F" w:rsidRPr="00675558">
        <w:rPr>
          <w:sz w:val="24"/>
          <w:szCs w:val="24"/>
          <w:lang w:val="hr-HR"/>
        </w:rPr>
        <w:t xml:space="preserve">.sjednici održanoj dana </w:t>
      </w:r>
      <w:r w:rsidR="003864D0">
        <w:rPr>
          <w:sz w:val="24"/>
          <w:szCs w:val="24"/>
          <w:lang w:val="hr-HR"/>
        </w:rPr>
        <w:t>12.04.2021.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E720DB">
        <w:rPr>
          <w:b/>
          <w:szCs w:val="24"/>
        </w:rPr>
        <w:t>2020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E720DB">
        <w:rPr>
          <w:szCs w:val="24"/>
        </w:rPr>
        <w:t>2020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482F1E">
        <w:t xml:space="preserve"> 550-01/</w:t>
      </w:r>
      <w:r w:rsidR="00CE0A6B">
        <w:t>2</w:t>
      </w:r>
      <w:r w:rsidR="00E720DB">
        <w:t>1-01/</w:t>
      </w:r>
      <w:r w:rsidR="003864D0">
        <w:t>12</w:t>
      </w:r>
    </w:p>
    <w:p w:rsidR="00FC07B5" w:rsidRDefault="00FC07B5" w:rsidP="00FC07B5">
      <w:pPr>
        <w:pStyle w:val="Tijeloteksta"/>
      </w:pPr>
      <w:r>
        <w:t>URBROJ:</w:t>
      </w:r>
      <w:r w:rsidR="00CE0A6B">
        <w:t>2100/06-01-01/1-</w:t>
      </w:r>
      <w:r w:rsidR="00E720DB">
        <w:t>21-01/2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E720DB">
        <w:t xml:space="preserve">, </w:t>
      </w:r>
      <w:r w:rsidR="003864D0">
        <w:t>12.04.2021.</w:t>
      </w:r>
    </w:p>
    <w:p w:rsidR="00FC07B5" w:rsidRDefault="00FC07B5" w:rsidP="00FC07B5">
      <w:pPr>
        <w:pStyle w:val="Tijeloteksta"/>
      </w:pP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6AF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  <w:bookmarkStart w:id="0" w:name="_GoBack"/>
      <w:bookmarkEnd w:id="0"/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Pr="00675558" w:rsidRDefault="00FC07B5" w:rsidP="00482F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</w:t>
      </w:r>
      <w:r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Pr="00675558">
        <w:rPr>
          <w:sz w:val="24"/>
          <w:szCs w:val="24"/>
          <w:lang w:val="hr-HR"/>
        </w:rPr>
        <w:t>.Zakona o socijalnoj skrbi (NN.br</w:t>
      </w:r>
      <w:r w:rsidRPr="005772F9">
        <w:rPr>
          <w:sz w:val="22"/>
          <w:szCs w:val="22"/>
          <w:lang w:val="hr-HR"/>
        </w:rPr>
        <w:t xml:space="preserve">: </w:t>
      </w:r>
      <w:r w:rsidR="00DD56AF" w:rsidRPr="005772F9">
        <w:rPr>
          <w:sz w:val="22"/>
          <w:szCs w:val="22"/>
          <w:lang w:val="hr-HR"/>
        </w:rPr>
        <w:t> </w:t>
      </w:r>
      <w:r w:rsidR="00CE0A6B" w:rsidRPr="00CE0A6B">
        <w:rPr>
          <w:sz w:val="22"/>
          <w:szCs w:val="22"/>
          <w:lang w:val="hr-HR"/>
        </w:rPr>
        <w:t>157/13, 152/14, 99/15, 52/16, 16/17, 130/17, 98/19</w:t>
      </w:r>
      <w:r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E720DB">
        <w:rPr>
          <w:szCs w:val="24"/>
        </w:rPr>
        <w:t>2020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:rsidR="00346AB6" w:rsidRPr="00675558" w:rsidRDefault="00346AB6">
      <w:pPr>
        <w:rPr>
          <w:sz w:val="24"/>
          <w:szCs w:val="24"/>
          <w:lang w:val="hr-HR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:rsidR="00170DC3" w:rsidRDefault="00170DC3">
      <w:pPr>
        <w:jc w:val="center"/>
        <w:rPr>
          <w:sz w:val="24"/>
          <w:szCs w:val="24"/>
          <w:lang w:val="hr-HR"/>
        </w:rPr>
      </w:pPr>
    </w:p>
    <w:p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E720DB">
        <w:rPr>
          <w:sz w:val="24"/>
          <w:szCs w:val="24"/>
          <w:lang w:val="hr-HR"/>
        </w:rPr>
        <w:t>2020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r w:rsidR="00E720DB">
        <w:rPr>
          <w:sz w:val="24"/>
          <w:szCs w:val="24"/>
          <w:lang w:val="hr-HR"/>
        </w:rPr>
        <w:t>900</w:t>
      </w:r>
      <w:r w:rsidR="00676ED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500</w:t>
      </w:r>
      <w:r w:rsidR="00F828FF">
        <w:rPr>
          <w:sz w:val="24"/>
          <w:szCs w:val="24"/>
          <w:lang w:val="hr-HR"/>
        </w:rPr>
        <w:t>,</w:t>
      </w:r>
      <w:r w:rsidR="00C221FA">
        <w:rPr>
          <w:sz w:val="24"/>
          <w:szCs w:val="24"/>
          <w:lang w:val="hr-HR"/>
        </w:rPr>
        <w:t>00</w:t>
      </w:r>
      <w:r w:rsidR="00676EDF">
        <w:rPr>
          <w:sz w:val="24"/>
          <w:szCs w:val="24"/>
          <w:lang w:val="hr-HR"/>
        </w:rPr>
        <w:t xml:space="preserve"> kuna, a ut</w:t>
      </w:r>
      <w:r w:rsidR="00BA5963">
        <w:rPr>
          <w:sz w:val="24"/>
          <w:szCs w:val="24"/>
          <w:lang w:val="hr-HR"/>
        </w:rPr>
        <w:t xml:space="preserve">rošena u iznosu </w:t>
      </w:r>
      <w:r w:rsidR="00E720DB">
        <w:rPr>
          <w:sz w:val="24"/>
          <w:szCs w:val="24"/>
          <w:lang w:val="hr-HR"/>
        </w:rPr>
        <w:t>864</w:t>
      </w:r>
      <w:r w:rsidR="00BA5963">
        <w:rPr>
          <w:sz w:val="24"/>
          <w:szCs w:val="24"/>
          <w:lang w:val="hr-HR"/>
        </w:rPr>
        <w:t>.</w:t>
      </w:r>
      <w:r w:rsidR="00E720DB">
        <w:rPr>
          <w:sz w:val="24"/>
          <w:szCs w:val="24"/>
          <w:lang w:val="hr-HR"/>
        </w:rPr>
        <w:t>846,92</w:t>
      </w:r>
      <w:r w:rsidR="00BA5963">
        <w:rPr>
          <w:sz w:val="24"/>
          <w:szCs w:val="24"/>
          <w:lang w:val="hr-HR"/>
        </w:rPr>
        <w:t xml:space="preserve"> kuna</w:t>
      </w:r>
      <w:r w:rsidR="00DD56AF">
        <w:rPr>
          <w:sz w:val="24"/>
          <w:szCs w:val="24"/>
          <w:lang w:val="hr-HR"/>
        </w:rPr>
        <w:t>.</w:t>
      </w:r>
    </w:p>
    <w:p w:rsidR="00DD56AF" w:rsidRDefault="00DD56AF" w:rsidP="00676EDF">
      <w:pPr>
        <w:jc w:val="center"/>
        <w:rPr>
          <w:sz w:val="24"/>
          <w:szCs w:val="24"/>
          <w:lang w:val="hr-HR"/>
        </w:rPr>
      </w:pPr>
    </w:p>
    <w:p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Pokrivanje troškova stanovanja za socijalno ugrožene</w:t>
      </w:r>
      <w:r w:rsidR="00D9010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u iznosu od</w:t>
      </w:r>
      <w:r w:rsidR="00C221FA">
        <w:rPr>
          <w:sz w:val="24"/>
          <w:szCs w:val="24"/>
          <w:lang w:val="hr-HR"/>
        </w:rPr>
        <w:t xml:space="preserve"> </w:t>
      </w:r>
      <w:r w:rsidR="00E720DB">
        <w:rPr>
          <w:sz w:val="24"/>
          <w:szCs w:val="24"/>
          <w:lang w:val="hr-HR"/>
        </w:rPr>
        <w:t>29.514,27</w:t>
      </w:r>
      <w:r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uskršnjice, sufinanciranje grobne naknade, pomoć za novorođeno dijete i sl. sukladno Odluci) u iznosu od </w:t>
      </w:r>
      <w:r w:rsidR="00E720DB">
        <w:rPr>
          <w:sz w:val="24"/>
          <w:szCs w:val="24"/>
          <w:lang w:val="hr-HR"/>
        </w:rPr>
        <w:t>661</w:t>
      </w:r>
      <w:r w:rsidRPr="00995C8F">
        <w:rPr>
          <w:sz w:val="24"/>
          <w:szCs w:val="24"/>
          <w:lang w:val="hr-HR"/>
        </w:rPr>
        <w:t>.</w:t>
      </w:r>
      <w:r w:rsidR="00E720DB">
        <w:rPr>
          <w:sz w:val="24"/>
          <w:szCs w:val="24"/>
          <w:lang w:val="hr-HR"/>
        </w:rPr>
        <w:t>250,77</w:t>
      </w:r>
      <w:r w:rsidRPr="00995C8F"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Sufinanciranje ogrjeva po odluci i rješenjima Osječko-baranjske Županije putem Općine u iznosu od </w:t>
      </w:r>
      <w:r w:rsidR="00995C8F" w:rsidRPr="00995C8F">
        <w:rPr>
          <w:sz w:val="24"/>
          <w:szCs w:val="24"/>
          <w:lang w:val="hr-HR"/>
        </w:rPr>
        <w:t>1</w:t>
      </w:r>
      <w:r w:rsidR="00E720DB">
        <w:rPr>
          <w:sz w:val="24"/>
          <w:szCs w:val="24"/>
          <w:lang w:val="hr-HR"/>
        </w:rPr>
        <w:t>14</w:t>
      </w:r>
      <w:r w:rsidR="00995C8F" w:rsidRPr="00995C8F">
        <w:rPr>
          <w:sz w:val="24"/>
          <w:szCs w:val="24"/>
          <w:lang w:val="hr-HR"/>
        </w:rPr>
        <w:t>.</w:t>
      </w:r>
      <w:r w:rsidR="00E720DB">
        <w:rPr>
          <w:sz w:val="24"/>
          <w:szCs w:val="24"/>
          <w:lang w:val="hr-HR"/>
        </w:rPr>
        <w:t>45</w:t>
      </w:r>
      <w:r w:rsidR="00995C8F" w:rsidRPr="00995C8F">
        <w:rPr>
          <w:sz w:val="24"/>
          <w:szCs w:val="24"/>
          <w:lang w:val="hr-HR"/>
        </w:rPr>
        <w:t>0</w:t>
      </w:r>
      <w:r w:rsidRPr="00995C8F">
        <w:rPr>
          <w:sz w:val="24"/>
          <w:szCs w:val="24"/>
          <w:lang w:val="hr-HR"/>
        </w:rPr>
        <w:t>,00 kuna;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Sufinanciranjem Crvenog križa sukladno posebnom propisu u iznosu </w:t>
      </w:r>
      <w:r w:rsidR="00E720DB">
        <w:rPr>
          <w:sz w:val="24"/>
          <w:szCs w:val="24"/>
          <w:lang w:val="hr-HR"/>
        </w:rPr>
        <w:t>59</w:t>
      </w:r>
      <w:r w:rsidR="00DD56AF">
        <w:rPr>
          <w:sz w:val="24"/>
          <w:szCs w:val="24"/>
          <w:lang w:val="hr-HR"/>
        </w:rPr>
        <w:t>.</w:t>
      </w:r>
      <w:r w:rsidR="00E720DB">
        <w:rPr>
          <w:sz w:val="24"/>
          <w:szCs w:val="24"/>
          <w:lang w:val="hr-HR"/>
        </w:rPr>
        <w:t>631,88</w:t>
      </w:r>
      <w:r>
        <w:rPr>
          <w:sz w:val="24"/>
          <w:szCs w:val="24"/>
          <w:lang w:val="hr-HR"/>
        </w:rPr>
        <w:t>kuna;</w:t>
      </w:r>
    </w:p>
    <w:p w:rsidR="00346AB6" w:rsidRPr="00675558" w:rsidRDefault="00346AB6">
      <w:pPr>
        <w:pStyle w:val="Tijeloteksta3"/>
        <w:rPr>
          <w:szCs w:val="24"/>
        </w:rPr>
      </w:pPr>
    </w:p>
    <w:p w:rsidR="00346AB6" w:rsidRPr="00675558" w:rsidRDefault="00346AB6">
      <w:pPr>
        <w:pStyle w:val="Tijeloteksta3"/>
        <w:jc w:val="both"/>
        <w:rPr>
          <w:b/>
          <w:szCs w:val="24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:rsidR="00170DC3" w:rsidRDefault="00170DC3" w:rsidP="00586415">
      <w:pPr>
        <w:pStyle w:val="Tijeloteksta"/>
        <w:rPr>
          <w:szCs w:val="24"/>
        </w:rPr>
      </w:pPr>
    </w:p>
    <w:p w:rsidR="00170DC3" w:rsidRDefault="00170DC3" w:rsidP="00586415">
      <w:pPr>
        <w:pStyle w:val="Tijeloteksta"/>
        <w:rPr>
          <w:szCs w:val="24"/>
        </w:rPr>
      </w:pPr>
    </w:p>
    <w:p w:rsidR="00586415" w:rsidRDefault="00586415" w:rsidP="00586415">
      <w:pPr>
        <w:pStyle w:val="Tijeloteksta"/>
      </w:pPr>
      <w:r>
        <w:t xml:space="preserve">KLASA: </w:t>
      </w:r>
      <w:r w:rsidR="00170DC3">
        <w:t>550-01/</w:t>
      </w:r>
      <w:r w:rsidR="00C221FA">
        <w:t>2</w:t>
      </w:r>
      <w:r w:rsidR="00E720DB">
        <w:t>1</w:t>
      </w:r>
      <w:r w:rsidR="00C221FA">
        <w:t>-01/</w:t>
      </w:r>
    </w:p>
    <w:p w:rsidR="00586415" w:rsidRDefault="00C221FA" w:rsidP="00586415">
      <w:pPr>
        <w:pStyle w:val="Tijeloteksta"/>
      </w:pPr>
      <w:r>
        <w:t>URBROJ:2100/06-01-01/1-2</w:t>
      </w:r>
      <w:r w:rsidR="00E720DB">
        <w:t>1</w:t>
      </w:r>
      <w:r>
        <w:t>-01</w:t>
      </w:r>
    </w:p>
    <w:p w:rsidR="00586415" w:rsidRDefault="00170DC3" w:rsidP="00586415">
      <w:pPr>
        <w:pStyle w:val="Tijeloteksta"/>
      </w:pPr>
      <w:r>
        <w:t xml:space="preserve">Kn.Vinogradi, </w:t>
      </w:r>
      <w:r w:rsidR="00B008CE">
        <w:t>0</w:t>
      </w:r>
      <w:r w:rsidR="00E720DB">
        <w:t>6</w:t>
      </w:r>
      <w:r w:rsidR="00B008CE">
        <w:t>.</w:t>
      </w:r>
      <w:r w:rsidR="00E720DB">
        <w:t>04</w:t>
      </w:r>
      <w:r w:rsidR="00B008CE">
        <w:t>.202</w:t>
      </w:r>
      <w:r w:rsidR="00E720DB">
        <w:t>1</w:t>
      </w:r>
      <w:r w:rsidR="00B008CE">
        <w:t>.</w:t>
      </w:r>
    </w:p>
    <w:p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>Vedran Kramarić, mag.iur.</w:t>
      </w:r>
    </w:p>
    <w:sectPr w:rsidR="00D90102" w:rsidRPr="00675558" w:rsidSect="00675558">
      <w:footerReference w:type="even" r:id="rId7"/>
      <w:footerReference w:type="default" r:id="rId8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96" w:rsidRPr="008249AD" w:rsidRDefault="00385296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385296" w:rsidRPr="008249AD" w:rsidRDefault="00385296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96" w:rsidRPr="008249AD" w:rsidRDefault="00385296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385296" w:rsidRPr="008249AD" w:rsidRDefault="00385296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3FFC"/>
    <w:rsid w:val="00044197"/>
    <w:rsid w:val="000D70F5"/>
    <w:rsid w:val="00170DC3"/>
    <w:rsid w:val="0019475A"/>
    <w:rsid w:val="001D587F"/>
    <w:rsid w:val="001E5C9E"/>
    <w:rsid w:val="00211B46"/>
    <w:rsid w:val="002606E4"/>
    <w:rsid w:val="00306728"/>
    <w:rsid w:val="00346AB6"/>
    <w:rsid w:val="00352ADB"/>
    <w:rsid w:val="00385296"/>
    <w:rsid w:val="003864D0"/>
    <w:rsid w:val="003967F4"/>
    <w:rsid w:val="003D20EF"/>
    <w:rsid w:val="003F3D25"/>
    <w:rsid w:val="00482F1E"/>
    <w:rsid w:val="00492179"/>
    <w:rsid w:val="004A693E"/>
    <w:rsid w:val="004E3B20"/>
    <w:rsid w:val="005645F0"/>
    <w:rsid w:val="005772F9"/>
    <w:rsid w:val="005821CB"/>
    <w:rsid w:val="00586415"/>
    <w:rsid w:val="00675558"/>
    <w:rsid w:val="00676EDF"/>
    <w:rsid w:val="006A0AE4"/>
    <w:rsid w:val="006B7CA3"/>
    <w:rsid w:val="007545C8"/>
    <w:rsid w:val="0077744A"/>
    <w:rsid w:val="007B00E9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A817E1"/>
    <w:rsid w:val="00AD7252"/>
    <w:rsid w:val="00AF39B8"/>
    <w:rsid w:val="00B008CE"/>
    <w:rsid w:val="00B34A46"/>
    <w:rsid w:val="00B90992"/>
    <w:rsid w:val="00BA2D1B"/>
    <w:rsid w:val="00BA5963"/>
    <w:rsid w:val="00C221FA"/>
    <w:rsid w:val="00C53E0B"/>
    <w:rsid w:val="00C74872"/>
    <w:rsid w:val="00CC22A1"/>
    <w:rsid w:val="00CE0A6B"/>
    <w:rsid w:val="00CF01E3"/>
    <w:rsid w:val="00D65E22"/>
    <w:rsid w:val="00D87FA3"/>
    <w:rsid w:val="00D90102"/>
    <w:rsid w:val="00DD3779"/>
    <w:rsid w:val="00DD56AF"/>
    <w:rsid w:val="00E0072F"/>
    <w:rsid w:val="00E14DBD"/>
    <w:rsid w:val="00E526EE"/>
    <w:rsid w:val="00E5713F"/>
    <w:rsid w:val="00E720DB"/>
    <w:rsid w:val="00EE6BF9"/>
    <w:rsid w:val="00F13D7E"/>
    <w:rsid w:val="00F828FF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3</cp:revision>
  <cp:lastPrinted>2021-04-13T06:58:00Z</cp:lastPrinted>
  <dcterms:created xsi:type="dcterms:W3CDTF">2021-04-06T08:40:00Z</dcterms:created>
  <dcterms:modified xsi:type="dcterms:W3CDTF">2021-04-13T07:01:00Z</dcterms:modified>
</cp:coreProperties>
</file>