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17" w:rsidRDefault="00DF3C17">
      <w:pPr>
        <w:pStyle w:val="Bezproreda"/>
        <w:jc w:val="both"/>
        <w:rPr>
          <w:sz w:val="22"/>
          <w:szCs w:val="22"/>
          <w:lang w:val="hr-HR"/>
        </w:rPr>
      </w:pPr>
    </w:p>
    <w:p w:rsidR="00DF3C17" w:rsidRDefault="00B948BB">
      <w:pPr>
        <w:pStyle w:val="Tijeloteksta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Temeljem članka 67. st. 1 Zakona o komunalnom  gospodarstvu (N.N68/18, 110/18, 32/20), te članka 32. Statuta Općine Kneževi Vinogradi (Službeni glasnik 3/13, 3/18, 3/20), Izvješća o stanju u prostoru Općine Kneževi Vinogradi (Službeni glasnik 12/2019),Općinsko vijeće na svojoj </w:t>
      </w:r>
      <w:r w:rsidR="003A5170">
        <w:rPr>
          <w:sz w:val="24"/>
          <w:szCs w:val="24"/>
        </w:rPr>
        <w:t>27</w:t>
      </w:r>
      <w:r>
        <w:rPr>
          <w:sz w:val="24"/>
          <w:szCs w:val="24"/>
        </w:rPr>
        <w:t xml:space="preserve">.sjednici održanoj </w:t>
      </w:r>
      <w:r w:rsidR="003A5170">
        <w:rPr>
          <w:sz w:val="24"/>
          <w:szCs w:val="24"/>
        </w:rPr>
        <w:t>09.12.2020.</w:t>
      </w:r>
      <w:r>
        <w:rPr>
          <w:sz w:val="24"/>
          <w:szCs w:val="24"/>
        </w:rPr>
        <w:t xml:space="preserve"> godine, donijelo je</w:t>
      </w: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 xml:space="preserve"> PROGRAMA </w:t>
      </w: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 xml:space="preserve">GRAĐENJA  KOMUNALNE INFRASTRUKTURE </w:t>
      </w: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NA PODRUČJU OPĆINE KNEŽEVI VINOGRADI ZA 2021.GODINU</w:t>
      </w:r>
    </w:p>
    <w:p w:rsidR="00DF3C17" w:rsidRDefault="00DF3C17">
      <w:pPr>
        <w:pStyle w:val="Tijeloteksta2"/>
        <w:jc w:val="both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ab/>
        <w:t xml:space="preserve">Ovim Programom utvrđuju se komunalna infrastruktura koji će se graditi u 2021. godini, sukladno odredbama Zakona o komunalnom gospodarstvu (Narodne novine broj 68/18, </w:t>
      </w:r>
      <w:r>
        <w:rPr>
          <w:b w:val="0"/>
          <w:bCs/>
          <w:sz w:val="24"/>
          <w:szCs w:val="24"/>
        </w:rPr>
        <w:t>110/18, 32/20)</w:t>
      </w:r>
      <w:r>
        <w:rPr>
          <w:b w:val="0"/>
          <w:sz w:val="24"/>
          <w:szCs w:val="24"/>
        </w:rPr>
        <w:t xml:space="preserve">. 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DF3C17" w:rsidRDefault="00B948BB">
      <w:pPr>
        <w:pStyle w:val="Tijeloteksta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propisa.  </w:t>
      </w:r>
    </w:p>
    <w:p w:rsidR="00DF3C17" w:rsidRDefault="00DF3C17">
      <w:pPr>
        <w:pStyle w:val="Tijeloteksta2"/>
        <w:jc w:val="both"/>
        <w:rPr>
          <w:b w:val="0"/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Financiranje građenja i održavanja komunalne infrastrukture sukladno članku 75. Zakona o komunalnom gospodarstvu financira se sredstvima:</w:t>
      </w:r>
    </w:p>
    <w:p w:rsidR="00DF3C17" w:rsidRDefault="00DF3C17">
      <w:pPr>
        <w:pStyle w:val="Tijeloteksta2"/>
        <w:jc w:val="both"/>
        <w:rPr>
          <w:b w:val="0"/>
          <w:sz w:val="24"/>
          <w:szCs w:val="24"/>
        </w:rPr>
      </w:pP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komunalnog doprinosa;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komunalne naknade;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iz cijene komunalne usluge;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iz naknade za koncesiju;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iz proračuna jedinice lokalne samouprave;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fondova Europske unije;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iz ugovora, naknada i drugih izvora propisanih posebnim zakonom i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ab/>
        <w:t>donacija.</w:t>
      </w:r>
    </w:p>
    <w:p w:rsidR="00DF3C17" w:rsidRDefault="00DF3C17">
      <w:pPr>
        <w:pStyle w:val="Tijeloteksta2"/>
        <w:jc w:val="both"/>
        <w:rPr>
          <w:b w:val="0"/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DF3C17" w:rsidRDefault="00B948BB">
      <w:pPr>
        <w:pStyle w:val="Tijeloteksta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Programom iz stavka 1. ovoga članka određuju se:</w:t>
      </w:r>
    </w:p>
    <w:p w:rsidR="00DF3C1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građevine komunalne infrastrukture koje će se graditi radi uređenja neuređenih dijelova građevinskog područja,</w:t>
      </w:r>
    </w:p>
    <w:p w:rsidR="00DF3C1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građevine komunalne infrastrukture koje će se graditi u uređenim dijelovima građevinskog područja</w:t>
      </w:r>
    </w:p>
    <w:p w:rsidR="00DF3C1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građevine komunalne infrastrukture koje će se graditi izvan građevinskog područja</w:t>
      </w:r>
    </w:p>
    <w:p w:rsidR="00DF3C1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postojeće građevine komunalne infrastrukture koje će se rekonstruirati i način rekonstrukcije</w:t>
      </w:r>
    </w:p>
    <w:p w:rsidR="00DF3C1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građevine komunalne infrastrukture koje će se uklanjati.</w:t>
      </w:r>
    </w:p>
    <w:p w:rsidR="00DF3C17" w:rsidRDefault="00DF3C17">
      <w:pPr>
        <w:pStyle w:val="Tijeloteksta2"/>
        <w:jc w:val="both"/>
        <w:rPr>
          <w:b w:val="0"/>
          <w:bCs/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DF3C17" w:rsidRDefault="00DF3C17">
      <w:pPr>
        <w:pStyle w:val="Tijeloteksta2"/>
        <w:rPr>
          <w:sz w:val="24"/>
          <w:szCs w:val="24"/>
        </w:rPr>
      </w:pPr>
    </w:p>
    <w:p w:rsidR="00DF3C17" w:rsidRDefault="00B948BB">
      <w:pPr>
        <w:pStyle w:val="Tijeloteksta2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Članak 5.</w:t>
      </w:r>
    </w:p>
    <w:p w:rsidR="00DF3C17" w:rsidRDefault="00B948BB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Program građenja komunalne infrastrukture za 2021. godinu sadrži procjenu troškova projektiranja, revizije, građenja, provedbe stručnog nadzora građenja i provedbe vođenja projekta građenja komunalne infrastrukture s naznakom izvora njihova financiranja.</w:t>
      </w:r>
    </w:p>
    <w:p w:rsidR="00DF3C17" w:rsidRDefault="00DF3C17">
      <w:pPr>
        <w:pStyle w:val="Tijeloteksta2"/>
        <w:jc w:val="both"/>
        <w:rPr>
          <w:sz w:val="24"/>
          <w:szCs w:val="24"/>
        </w:rPr>
      </w:pPr>
    </w:p>
    <w:p w:rsidR="00DF3C17" w:rsidRDefault="00B948BB">
      <w:pPr>
        <w:pStyle w:val="Tijeloteksta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POSLOVA S PROCJENOM TROŠKOVA PROJEKTIRANJA, REVIZIJE, GRAĐENJA, PROVEDBE STRUČNOG NADZORA GRAĐENJA I PROVEDBE VOĐENJA PROJEKTA GRAĐENJA KOMUNALNE INFRASTRUKTURE U  2021. GODINI:</w:t>
      </w:r>
    </w:p>
    <w:p w:rsidR="00DF3C17" w:rsidRDefault="00DF3C17">
      <w:pPr>
        <w:pStyle w:val="Tijeloteksta2"/>
        <w:ind w:left="1080"/>
        <w:jc w:val="both"/>
        <w:rPr>
          <w:b w:val="0"/>
          <w:sz w:val="24"/>
          <w:szCs w:val="24"/>
        </w:rPr>
      </w:pPr>
    </w:p>
    <w:p w:rsidR="00DF3C17" w:rsidRDefault="00DF3C17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DF3C17">
        <w:trPr>
          <w:trHeight w:val="3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F3C17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C17" w:rsidRDefault="00B948BB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DF3C17">
        <w:trPr>
          <w:trHeight w:val="315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GRAĐEVINE I UREĐAJI JAVNE NAMJENE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90.000,00</w:t>
            </w:r>
          </w:p>
        </w:tc>
      </w:tr>
      <w:tr w:rsidR="00DF3C17">
        <w:trPr>
          <w:trHeight w:val="315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Videonadzor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na javnim površinama – postavljanje zaštitne opreme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35.000,00</w:t>
            </w:r>
          </w:p>
        </w:tc>
      </w:tr>
      <w:tr w:rsidR="00DF3C17">
        <w:trPr>
          <w:trHeight w:val="315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25.000,00</w:t>
            </w:r>
          </w:p>
          <w:p w:rsidR="009F2499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707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 - obuhvaća dobavu i postavljanje opreme (kante, klupe, stajališta) u svim mjestima Općine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55.000,00</w:t>
            </w:r>
          </w:p>
        </w:tc>
      </w:tr>
      <w:tr w:rsidR="00DF3C17">
        <w:trPr>
          <w:trHeight w:val="33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  <w:p w:rsidR="009F2499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Opći prihodi 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C17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</w:t>
            </w:r>
          </w:p>
          <w:p w:rsidR="009F2499" w:rsidRDefault="009F24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315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ZELENE POVRŠINE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940.000,00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i uređenje zelene površine s dječjim igralištem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,  – obuhvaća radove na uređenju zelene površine parka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na nekretnini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vl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. Općine, koja sada predstavlja neizgrađeno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građ.zemljište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, obuhvaćajući troškove gradnje, stručnog nadzora, geodetske troškove i sl.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Kapitalna pomoć iz državnog proračuna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Opći prihodi proračuna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600.000,00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300.000,00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i uređenje dječjih igrališta na zelenim javnim površinama na području Općine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Opći prihodi proračuna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40.000,00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35.000,00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rasvjetnih tijela prema potrebi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35.000,00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Prihod od prodaje stanova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35.000,00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PROMETNE POVRŠINE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/>
                <w:bCs/>
                <w:sz w:val="24"/>
                <w:szCs w:val="24"/>
              </w:rPr>
              <w:t>910.000,00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t>4.1.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lang w:val="hr-HR"/>
              </w:rPr>
            </w:pPr>
            <w:r w:rsidRPr="009F2499">
              <w:rPr>
                <w:lang w:val="hr-HR"/>
              </w:rPr>
              <w:t xml:space="preserve">Izgradnja nogostupa u Suzi na dijelu ul. Maršala Tita gdje isti još nije izgrađen.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obuhvaća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I </w:t>
            </w:r>
            <w:proofErr w:type="spellStart"/>
            <w:r>
              <w:t>nadzor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izgradnjom</w:t>
            </w:r>
            <w:proofErr w:type="spellEnd"/>
          </w:p>
        </w:tc>
        <w:tc>
          <w:tcPr>
            <w:tcW w:w="25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t>160.000,00</w:t>
            </w:r>
          </w:p>
        </w:tc>
      </w:tr>
      <w:tr w:rsidR="00DF3C17" w:rsidRPr="009F2499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Komunalna naknada</w:t>
            </w:r>
          </w:p>
          <w:p w:rsidR="009F2499" w:rsidRDefault="009F249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Ostale </w:t>
            </w:r>
            <w:proofErr w:type="spellStart"/>
            <w:r>
              <w:rPr>
                <w:color w:val="000000"/>
                <w:lang w:val="hr-HR"/>
              </w:rPr>
              <w:t>kapital.pomoći</w:t>
            </w:r>
            <w:proofErr w:type="spellEnd"/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9F2499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40.000,00</w:t>
            </w:r>
          </w:p>
          <w:p w:rsidR="009F2499" w:rsidRDefault="009F2499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120.000,00</w:t>
            </w:r>
          </w:p>
        </w:tc>
        <w:tc>
          <w:tcPr>
            <w:tcW w:w="714" w:type="dxa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Cs/>
                <w:color w:val="000000"/>
                <w:lang w:val="hr-HR"/>
              </w:rPr>
            </w:pPr>
            <w:r>
              <w:lastRenderedPageBreak/>
              <w:t>4.2.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lang w:val="hr-HR"/>
              </w:rPr>
            </w:pPr>
            <w:r w:rsidRPr="009F2499">
              <w:rPr>
                <w:sz w:val="24"/>
                <w:szCs w:val="24"/>
                <w:lang w:val="hr-HR"/>
              </w:rPr>
              <w:t>Sufinanciranje radova na izgradnji javne Županijske ceste Ž 4037 kroz Kotlinu koji obuhvaća izgradnju nogostupa kroz cijelu Glavnu ulicu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sz w:val="24"/>
                <w:szCs w:val="24"/>
              </w:rPr>
              <w:t>750.000,00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DF3C17">
            <w:pPr>
              <w:rPr>
                <w:bCs/>
                <w:color w:val="000000"/>
                <w:lang w:val="hr-HR"/>
              </w:rPr>
            </w:pP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Kapitalne pomoći projekata ranijih razdoblja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hr-HR"/>
              </w:rPr>
            </w:pPr>
            <w:r>
              <w:t>750.000,00</w:t>
            </w:r>
          </w:p>
        </w:tc>
        <w:tc>
          <w:tcPr>
            <w:tcW w:w="714" w:type="dxa"/>
          </w:tcPr>
          <w:p w:rsidR="00DF3C17" w:rsidRDefault="00DF3C17"/>
        </w:tc>
      </w:tr>
      <w:tr w:rsidR="00DF3C17" w:rsidRPr="003A5170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C17" w:rsidRDefault="00B948BB">
            <w:pPr>
              <w:pStyle w:val="Tijeloteksta2"/>
              <w:numPr>
                <w:ilvl w:val="0"/>
                <w:numId w:val="3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građevine komunalne infrastrukture koje će se rekonstruirati 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JAVNE PROMETNE POVRŠINE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DF3C17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nogostupa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u Kolodvorskoj ulici, a što obuhvaća radove i nadzor na rekonstrukciji  postojećih nogostupa na način da će se fazno postojeći betonski nogostup rekonstruirati i izgraditi asfaltni nogostup.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Prihod od naknade za legalizaciju</w:t>
            </w:r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Šumski doprinos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Komunalna naknada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Komunalni doprinos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Kapitalna pomoć </w:t>
            </w:r>
            <w:proofErr w:type="spellStart"/>
            <w:r>
              <w:rPr>
                <w:color w:val="000000"/>
                <w:lang w:val="hr-HR"/>
              </w:rPr>
              <w:t>minist.regionalnog</w:t>
            </w:r>
            <w:proofErr w:type="spellEnd"/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Kapitalna pomoć </w:t>
            </w:r>
            <w:proofErr w:type="spellStart"/>
            <w:r>
              <w:rPr>
                <w:color w:val="000000"/>
                <w:lang w:val="hr-HR"/>
              </w:rPr>
              <w:t>župan.prorač</w:t>
            </w:r>
            <w:proofErr w:type="spellEnd"/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16.250,00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98.750,00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65.000,00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500.000,00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100.000,00</w:t>
            </w:r>
          </w:p>
        </w:tc>
        <w:tc>
          <w:tcPr>
            <w:tcW w:w="142" w:type="dxa"/>
          </w:tcPr>
          <w:p w:rsidR="00DF3C17" w:rsidRDefault="00DF3C17"/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2.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DF3C17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DF3C17">
        <w:trPr>
          <w:trHeight w:val="41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Rekonstrukcija ulice Nikole Tesle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, obuhvaća radove na rekonstrukciji kolnika, nogostupa i oborinske odvodnje, nadzor te izradu elaborata za upis u katastar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8.150.000,00</w:t>
            </w:r>
          </w:p>
        </w:tc>
      </w:tr>
      <w:tr w:rsidR="00DF3C17">
        <w:trPr>
          <w:trHeight w:val="41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prodaje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Namjenski primici – dugoročni kredit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410.000,00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740.000,00</w:t>
            </w:r>
          </w:p>
          <w:p w:rsidR="005153A9" w:rsidRDefault="005153A9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7.000.000,00</w:t>
            </w:r>
          </w:p>
        </w:tc>
        <w:tc>
          <w:tcPr>
            <w:tcW w:w="142" w:type="dxa"/>
          </w:tcPr>
          <w:p w:rsidR="00DF3C17" w:rsidRDefault="00DF3C17"/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Rekonstrukcija nerazvrstane ceste u Ulici Hrvatske Republike i izgradnja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neravrstane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ceste u ulici Antuna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Planveca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u Kneževim Vinogradima, obuhvaća radove na rekonstrukciji kolnika, nogostupa i oborinske odvodnje, nadzor, te izradu elaborata za upis u katastar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7.450.000,00</w:t>
            </w:r>
          </w:p>
        </w:tc>
      </w:tr>
      <w:tr w:rsidR="00DF3C17">
        <w:trPr>
          <w:trHeight w:val="41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 xml:space="preserve">Prihod od prodaje </w:t>
            </w:r>
            <w:proofErr w:type="spellStart"/>
            <w:r>
              <w:rPr>
                <w:color w:val="000000"/>
                <w:lang w:val="hr-HR"/>
              </w:rPr>
              <w:t>polj.zemljišta</w:t>
            </w:r>
            <w:proofErr w:type="spellEnd"/>
            <w:r>
              <w:rPr>
                <w:color w:val="000000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lang w:val="hr-HR"/>
              </w:rPr>
              <w:t>vl.RH</w:t>
            </w:r>
            <w:proofErr w:type="spellEnd"/>
          </w:p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Namjenski primici – dugoročni kredit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160.000,00</w:t>
            </w:r>
          </w:p>
          <w:p w:rsidR="005153A9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290.000,00</w:t>
            </w:r>
          </w:p>
          <w:p w:rsidR="005153A9" w:rsidRDefault="005153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7.000.000,00</w:t>
            </w:r>
          </w:p>
        </w:tc>
        <w:tc>
          <w:tcPr>
            <w:tcW w:w="142" w:type="dxa"/>
          </w:tcPr>
          <w:p w:rsidR="00DF3C17" w:rsidRDefault="00DF3C17"/>
        </w:tc>
        <w:tc>
          <w:tcPr>
            <w:tcW w:w="714" w:type="dxa"/>
          </w:tcPr>
          <w:p w:rsidR="00DF3C17" w:rsidRDefault="00DF3C17"/>
        </w:tc>
      </w:tr>
      <w:tr w:rsidR="00DF3C17">
        <w:trPr>
          <w:trHeight w:val="413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Projektna dokumentacija za sanacijske radove radi sprječavanja oborinskih voda sa nerazvrstanih cesta na državnu cestu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250.000,00</w:t>
            </w:r>
          </w:p>
        </w:tc>
      </w:tr>
      <w:tr w:rsidR="00DF3C17">
        <w:trPr>
          <w:trHeight w:val="419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bCs/>
                <w:color w:val="000000"/>
                <w:lang w:val="de-DE"/>
              </w:rPr>
            </w:pPr>
            <w:bookmarkStart w:id="0" w:name="_GoBack"/>
            <w:r>
              <w:rPr>
                <w:bCs/>
                <w:color w:val="000000"/>
                <w:lang w:val="de-DE"/>
              </w:rPr>
              <w:t>Izvor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17" w:rsidRDefault="00B948BB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Kapitalne pomoći projekata ranijih razdoblja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C17" w:rsidRDefault="00B948BB">
            <w:pPr>
              <w:jc w:val="right"/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250.000,00</w:t>
            </w:r>
          </w:p>
        </w:tc>
        <w:tc>
          <w:tcPr>
            <w:tcW w:w="142" w:type="dxa"/>
          </w:tcPr>
          <w:p w:rsidR="00DF3C17" w:rsidRDefault="00DF3C17"/>
        </w:tc>
        <w:tc>
          <w:tcPr>
            <w:tcW w:w="714" w:type="dxa"/>
          </w:tcPr>
          <w:p w:rsidR="00DF3C17" w:rsidRDefault="00DF3C17"/>
        </w:tc>
      </w:tr>
      <w:bookmarkEnd w:id="0"/>
      <w:tr w:rsidR="00DF3C17">
        <w:trPr>
          <w:trHeight w:val="315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:rsidR="00DF3C17" w:rsidRDefault="00B948BB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:rsidR="00DF3C17" w:rsidRDefault="00B948BB" w:rsidP="005153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5153A9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153A9">
              <w:rPr>
                <w:b/>
                <w:bCs/>
                <w:color w:val="000000"/>
                <w:sz w:val="24"/>
                <w:szCs w:val="24"/>
              </w:rPr>
              <w:t>655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153A9">
              <w:rPr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</w:tbl>
    <w:p w:rsidR="00DF3C17" w:rsidRDefault="00DF3C17">
      <w:pPr>
        <w:pStyle w:val="Tijeloteksta2"/>
        <w:jc w:val="both"/>
        <w:rPr>
          <w:sz w:val="22"/>
          <w:szCs w:val="22"/>
        </w:rPr>
      </w:pPr>
    </w:p>
    <w:p w:rsidR="00DF3C17" w:rsidRDefault="00DF3C17">
      <w:pPr>
        <w:jc w:val="both"/>
        <w:rPr>
          <w:sz w:val="22"/>
          <w:szCs w:val="22"/>
          <w:lang w:val="hr-HR"/>
        </w:rPr>
      </w:pPr>
    </w:p>
    <w:p w:rsidR="00DF3C17" w:rsidRDefault="00B948BB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:rsidR="00DF3C17" w:rsidRDefault="00B948BB">
      <w:pPr>
        <w:pStyle w:val="Tijeloteksta"/>
        <w:ind w:firstLine="720"/>
        <w:rPr>
          <w:sz w:val="24"/>
          <w:szCs w:val="24"/>
        </w:rPr>
      </w:pPr>
      <w:r>
        <w:rPr>
          <w:sz w:val="22"/>
          <w:szCs w:val="22"/>
        </w:rPr>
        <w:t>Zadužuje se i ovlašćuje Općinski načelnik Općine Kneževi Vinogradi u potpunosti za provedbu Programa sukladno planu i financijskim sredstvima – provođenje nabave, odabir ponuda i na ugovaranje radova s najpovoljnijim ponuditeljima.</w:t>
      </w:r>
    </w:p>
    <w:p w:rsidR="00DF3C17" w:rsidRDefault="00B948BB">
      <w:pPr>
        <w:pStyle w:val="Tijeloteksta"/>
        <w:ind w:firstLine="720"/>
        <w:rPr>
          <w:sz w:val="24"/>
          <w:szCs w:val="24"/>
        </w:rPr>
      </w:pPr>
      <w:r>
        <w:rPr>
          <w:sz w:val="22"/>
          <w:szCs w:val="22"/>
        </w:rPr>
        <w:t>Općinski načelnik i Jedinstveni upravni odjel Općine Kneževi Vinogradi pratit će tijekom godine realizaciju ovog Programa.</w:t>
      </w:r>
    </w:p>
    <w:p w:rsidR="00DF3C17" w:rsidRDefault="00DF3C17">
      <w:pPr>
        <w:jc w:val="both"/>
        <w:rPr>
          <w:sz w:val="22"/>
          <w:szCs w:val="22"/>
          <w:lang w:val="hr-HR"/>
        </w:rPr>
      </w:pPr>
    </w:p>
    <w:p w:rsidR="00DF3C17" w:rsidRDefault="00B948BB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Članak 7.</w:t>
      </w:r>
    </w:p>
    <w:p w:rsidR="00DF3C17" w:rsidRDefault="00B948BB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  <w:t>Ovaj Program stupa na snagu osmog dana od dana objave u Službenom glasniku, a primjenjuje se od 01.01.2020.</w:t>
      </w:r>
    </w:p>
    <w:p w:rsidR="00DF3C17" w:rsidRDefault="00DF3C17">
      <w:pPr>
        <w:jc w:val="both"/>
        <w:rPr>
          <w:sz w:val="24"/>
          <w:lang w:val="hr-HR"/>
        </w:rPr>
      </w:pPr>
    </w:p>
    <w:p w:rsidR="00DF3C17" w:rsidRDefault="00DF3C17">
      <w:pPr>
        <w:jc w:val="both"/>
        <w:rPr>
          <w:sz w:val="24"/>
          <w:lang w:val="hr-HR"/>
        </w:rPr>
      </w:pPr>
    </w:p>
    <w:p w:rsidR="00DF3C17" w:rsidRDefault="00B948BB">
      <w:pPr>
        <w:pStyle w:val="Tijeloteksta"/>
        <w:rPr>
          <w:sz w:val="24"/>
          <w:szCs w:val="24"/>
        </w:rPr>
      </w:pPr>
      <w:r>
        <w:rPr>
          <w:sz w:val="22"/>
          <w:szCs w:val="22"/>
        </w:rPr>
        <w:t>KLASA: 361-01/20-01/10</w:t>
      </w:r>
    </w:p>
    <w:p w:rsidR="00DF3C17" w:rsidRDefault="003A5170">
      <w:pPr>
        <w:pStyle w:val="Tijeloteksta"/>
        <w:rPr>
          <w:sz w:val="24"/>
          <w:szCs w:val="24"/>
        </w:rPr>
      </w:pPr>
      <w:proofErr w:type="spellStart"/>
      <w:r>
        <w:rPr>
          <w:sz w:val="22"/>
          <w:szCs w:val="22"/>
        </w:rPr>
        <w:t>URBROJ</w:t>
      </w:r>
      <w:proofErr w:type="spellEnd"/>
      <w:r>
        <w:rPr>
          <w:sz w:val="22"/>
          <w:szCs w:val="22"/>
        </w:rPr>
        <w:t>: 2100/06-01-01/1-20-01</w:t>
      </w:r>
    </w:p>
    <w:p w:rsidR="00DF3C17" w:rsidRDefault="00B948BB">
      <w:pPr>
        <w:pStyle w:val="Tijeloteksta"/>
        <w:rPr>
          <w:sz w:val="24"/>
          <w:szCs w:val="24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 xml:space="preserve">, </w:t>
      </w:r>
      <w:r w:rsidR="003A5170">
        <w:rPr>
          <w:sz w:val="22"/>
          <w:szCs w:val="22"/>
        </w:rPr>
        <w:t>09.12.2020.</w:t>
      </w:r>
    </w:p>
    <w:p w:rsidR="00DF3C17" w:rsidRDefault="00DF3C17">
      <w:pPr>
        <w:pStyle w:val="Tijeloteksta"/>
        <w:rPr>
          <w:sz w:val="24"/>
          <w:szCs w:val="24"/>
        </w:rPr>
      </w:pP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OPĆINSKOG VIJEĆA</w:t>
      </w:r>
    </w:p>
    <w:p w:rsidR="00DF3C17" w:rsidRDefault="00B948BB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Dragana Božić</w:t>
      </w:r>
    </w:p>
    <w:sectPr w:rsidR="00DF3C17">
      <w:footerReference w:type="default" r:id="rId7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6A" w:rsidRDefault="00CF376A">
      <w:r>
        <w:separator/>
      </w:r>
    </w:p>
  </w:endnote>
  <w:endnote w:type="continuationSeparator" w:id="0">
    <w:p w:rsidR="00CF376A" w:rsidRDefault="00C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6A" w:rsidRDefault="00CF376A">
      <w:r>
        <w:separator/>
      </w:r>
    </w:p>
  </w:footnote>
  <w:footnote w:type="continuationSeparator" w:id="0">
    <w:p w:rsidR="00CF376A" w:rsidRDefault="00CF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17"/>
    <w:rsid w:val="003A5170"/>
    <w:rsid w:val="005153A9"/>
    <w:rsid w:val="009F2499"/>
    <w:rsid w:val="00B948BB"/>
    <w:rsid w:val="00CF376A"/>
    <w:rsid w:val="00D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Željka Kolarić</cp:lastModifiedBy>
  <cp:revision>8</cp:revision>
  <cp:lastPrinted>2020-12-10T12:58:00Z</cp:lastPrinted>
  <dcterms:created xsi:type="dcterms:W3CDTF">2020-10-06T16:52:00Z</dcterms:created>
  <dcterms:modified xsi:type="dcterms:W3CDTF">2020-12-10T13:00:00Z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