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1764" w14:textId="77777777" w:rsidR="006F33C4" w:rsidRDefault="006F33C4" w:rsidP="006F33C4">
      <w:pPr>
        <w:spacing w:after="0"/>
        <w:rPr>
          <w:noProof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156379E9" wp14:editId="2448A2B5">
            <wp:simplePos x="0" y="0"/>
            <wp:positionH relativeFrom="column">
              <wp:posOffset>424180</wp:posOffset>
            </wp:positionH>
            <wp:positionV relativeFrom="paragraph">
              <wp:posOffset>0</wp:posOffset>
            </wp:positionV>
            <wp:extent cx="542925" cy="695708"/>
            <wp:effectExtent l="0" t="0" r="0" b="9525"/>
            <wp:wrapTight wrapText="bothSides">
              <wp:wrapPolygon edited="0">
                <wp:start x="4547" y="0"/>
                <wp:lineTo x="758" y="1775"/>
                <wp:lineTo x="0" y="3551"/>
                <wp:lineTo x="758" y="13611"/>
                <wp:lineTo x="3032" y="19529"/>
                <wp:lineTo x="6063" y="21304"/>
                <wp:lineTo x="15158" y="21304"/>
                <wp:lineTo x="18189" y="19529"/>
                <wp:lineTo x="20463" y="3551"/>
                <wp:lineTo x="19705" y="1775"/>
                <wp:lineTo x="15916" y="0"/>
                <wp:lineTo x="4547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rh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81B5D" w14:textId="77777777" w:rsidR="006F33C4" w:rsidRDefault="006F33C4" w:rsidP="006F33C4">
      <w:pPr>
        <w:spacing w:after="0"/>
      </w:pPr>
    </w:p>
    <w:p w14:paraId="41BE95ED" w14:textId="77777777" w:rsidR="006F33C4" w:rsidRDefault="006F33C4" w:rsidP="006F33C4">
      <w:pPr>
        <w:spacing w:after="0"/>
      </w:pPr>
    </w:p>
    <w:p w14:paraId="478A8874" w14:textId="77777777" w:rsidR="006F33C4" w:rsidRDefault="006F33C4" w:rsidP="006F33C4">
      <w:pPr>
        <w:spacing w:after="0"/>
      </w:pPr>
    </w:p>
    <w:p w14:paraId="28A19E70" w14:textId="77777777" w:rsidR="006F33C4" w:rsidRDefault="006F33C4" w:rsidP="006F33C4">
      <w:pPr>
        <w:spacing w:after="0"/>
      </w:pPr>
      <w:r>
        <w:t xml:space="preserve">    REPUBLIKA HRVATSKA</w:t>
      </w:r>
    </w:p>
    <w:p w14:paraId="5B47EF6D" w14:textId="77777777" w:rsidR="006F33C4" w:rsidRDefault="006F33C4" w:rsidP="006F33C4">
      <w:pPr>
        <w:spacing w:after="0"/>
      </w:pPr>
      <w:r>
        <w:t>OSJEČKO-BARANJSKA ŽUPANIJA</w:t>
      </w:r>
    </w:p>
    <w:p w14:paraId="71B90009" w14:textId="77777777" w:rsidR="006F33C4" w:rsidRDefault="006F33C4" w:rsidP="006F33C4">
      <w:pPr>
        <w:spacing w:after="0"/>
      </w:pPr>
      <w:r>
        <w:t>OPĆINA KNEŽEVI VINOGRADI</w:t>
      </w:r>
    </w:p>
    <w:p w14:paraId="6143587F" w14:textId="37649FE6" w:rsidR="006F33C4" w:rsidRDefault="006F33C4" w:rsidP="006F33C4">
      <w:pPr>
        <w:spacing w:after="0"/>
      </w:pPr>
      <w:r>
        <w:t xml:space="preserve">      </w:t>
      </w:r>
    </w:p>
    <w:p w14:paraId="6FA6EA75" w14:textId="77777777" w:rsidR="006F33C4" w:rsidRDefault="006F33C4" w:rsidP="006F33C4">
      <w:pPr>
        <w:spacing w:after="0"/>
      </w:pPr>
      <w:r>
        <w:t>KLASA: 402-04/22-01/1</w:t>
      </w:r>
    </w:p>
    <w:p w14:paraId="717D810A" w14:textId="71BF493E" w:rsidR="006F33C4" w:rsidRDefault="006F33C4" w:rsidP="006F33C4">
      <w:pPr>
        <w:spacing w:after="0"/>
      </w:pPr>
      <w:r>
        <w:t>URBROJ: 2158-23-01/1-22-10</w:t>
      </w:r>
    </w:p>
    <w:p w14:paraId="76CC4441" w14:textId="33816CF4" w:rsidR="006F33C4" w:rsidRDefault="006F33C4" w:rsidP="006F33C4">
      <w:pPr>
        <w:spacing w:after="0"/>
      </w:pPr>
      <w:proofErr w:type="spellStart"/>
      <w:r>
        <w:t>Kn.Vinogradi</w:t>
      </w:r>
      <w:proofErr w:type="spellEnd"/>
      <w:r>
        <w:t xml:space="preserve">, </w:t>
      </w:r>
      <w:r w:rsidR="00246565">
        <w:t>28.03.2022.</w:t>
      </w:r>
    </w:p>
    <w:p w14:paraId="4B7AC9D0" w14:textId="409D17AA" w:rsidR="006F33C4" w:rsidRDefault="006F33C4" w:rsidP="006F33C4">
      <w:pPr>
        <w:spacing w:after="0"/>
      </w:pPr>
    </w:p>
    <w:p w14:paraId="78075B80" w14:textId="7FA21AD8" w:rsidR="006F33C4" w:rsidRDefault="00D16CEF" w:rsidP="00D16CEF">
      <w:pPr>
        <w:spacing w:after="0"/>
        <w:ind w:firstLine="708"/>
        <w:jc w:val="both"/>
      </w:pPr>
      <w:r>
        <w:t xml:space="preserve">Temeljem članka 32. Statuta Općine Kneževi Vinogradi (Službeni glasnik 3/13, 3/18 3/20, 1/21, 4/21), Prijedloga </w:t>
      </w:r>
      <w:r w:rsidRPr="00D16CEF">
        <w:t>Povjerenstv</w:t>
      </w:r>
      <w:r>
        <w:t>a</w:t>
      </w:r>
      <w:r w:rsidRPr="00D16CEF">
        <w:t xml:space="preserve"> za administrativnu provjeru propisanih uvjeta i ocjenjivanje prijavljenih programa i/ili projekata prijavljenih na natječaje za udruge na području Općine Kneževi Vinogradi u 2022.godini</w:t>
      </w:r>
      <w:r>
        <w:t xml:space="preserve">, Općinsko </w:t>
      </w:r>
      <w:r w:rsidR="005D36DA">
        <w:t>vijeće na sv</w:t>
      </w:r>
      <w:r w:rsidR="000562C3">
        <w:t>o</w:t>
      </w:r>
      <w:r w:rsidR="005D36DA">
        <w:t xml:space="preserve">joj </w:t>
      </w:r>
      <w:r w:rsidR="00246565">
        <w:t>10.</w:t>
      </w:r>
      <w:r w:rsidR="000562C3">
        <w:t xml:space="preserve"> sjednici, održanoj </w:t>
      </w:r>
      <w:r w:rsidR="00246565">
        <w:t>28.03.2022.</w:t>
      </w:r>
      <w:r w:rsidR="000562C3">
        <w:t xml:space="preserve"> godine, donijelo je</w:t>
      </w:r>
    </w:p>
    <w:p w14:paraId="71F7449D" w14:textId="3610389E" w:rsidR="000562C3" w:rsidRDefault="000562C3" w:rsidP="000562C3">
      <w:pPr>
        <w:spacing w:after="0"/>
        <w:jc w:val="both"/>
      </w:pPr>
    </w:p>
    <w:p w14:paraId="4E9E14B2" w14:textId="35077BB0" w:rsidR="000562C3" w:rsidRDefault="000562C3" w:rsidP="000562C3">
      <w:pPr>
        <w:spacing w:after="0"/>
        <w:jc w:val="center"/>
        <w:rPr>
          <w:b/>
          <w:bCs/>
        </w:rPr>
      </w:pPr>
      <w:r>
        <w:rPr>
          <w:b/>
          <w:bCs/>
        </w:rPr>
        <w:t>O D L U K U</w:t>
      </w:r>
    </w:p>
    <w:p w14:paraId="7B20E6D3" w14:textId="4F73D481" w:rsidR="000562C3" w:rsidRDefault="000562C3" w:rsidP="000562C3">
      <w:pPr>
        <w:spacing w:after="0"/>
        <w:jc w:val="center"/>
        <w:rPr>
          <w:b/>
          <w:bCs/>
        </w:rPr>
      </w:pPr>
      <w:r>
        <w:rPr>
          <w:b/>
          <w:bCs/>
        </w:rPr>
        <w:t>O dodjeli sredstava za financiranje programa / projekata udruga od interesa za opće dobro u 2022.godini za udruge čiji iznos prelazi iznos u nadležnosti Općinskog načelnika</w:t>
      </w:r>
    </w:p>
    <w:p w14:paraId="644A678B" w14:textId="157332F7" w:rsidR="000562C3" w:rsidRDefault="000562C3" w:rsidP="000562C3">
      <w:pPr>
        <w:spacing w:after="0"/>
        <w:jc w:val="center"/>
        <w:rPr>
          <w:b/>
          <w:bCs/>
        </w:rPr>
      </w:pPr>
    </w:p>
    <w:p w14:paraId="7F0D0FB3" w14:textId="74DD5DAA" w:rsidR="000562C3" w:rsidRDefault="000562C3" w:rsidP="000562C3">
      <w:pPr>
        <w:spacing w:after="0"/>
        <w:jc w:val="center"/>
        <w:rPr>
          <w:b/>
          <w:bCs/>
        </w:rPr>
      </w:pPr>
      <w:r>
        <w:rPr>
          <w:b/>
          <w:bCs/>
        </w:rPr>
        <w:t>I</w:t>
      </w:r>
    </w:p>
    <w:p w14:paraId="6B5F2669" w14:textId="29AD8FAE" w:rsidR="000562C3" w:rsidRDefault="000562C3" w:rsidP="000562C3">
      <w:pPr>
        <w:spacing w:after="0"/>
        <w:jc w:val="both"/>
      </w:pPr>
      <w:r>
        <w:tab/>
        <w:t xml:space="preserve">Ovom Odlukom dodjeljuju se financijska sredstva u programima i projektima udruga čije aktivnosti doprinose zadovoljenje javnih potreba i ispunjavanju ciljeva i prioriteta  definiranih Javnim natječajem za financiranje programa i projekata udruga od interesa za opće dobro na području Općine Kneževi Vinogradi u 2022. godina, a koji je objavljen 12.01.2022.godine, za </w:t>
      </w:r>
      <w:r w:rsidRPr="000562C3">
        <w:t xml:space="preserve">udruge čiji </w:t>
      </w:r>
      <w:r>
        <w:t xml:space="preserve">predloženi </w:t>
      </w:r>
      <w:r w:rsidRPr="000562C3">
        <w:t xml:space="preserve">iznos prelazi iznos </w:t>
      </w:r>
      <w:r>
        <w:t>kojim sukladno zakonskim propisima raspolaže</w:t>
      </w:r>
      <w:r w:rsidRPr="000562C3">
        <w:t xml:space="preserve"> Općinsk</w:t>
      </w:r>
      <w:r>
        <w:t>i</w:t>
      </w:r>
      <w:r w:rsidRPr="000562C3">
        <w:t xml:space="preserve"> načelnik</w:t>
      </w:r>
      <w:r>
        <w:t>.</w:t>
      </w:r>
    </w:p>
    <w:p w14:paraId="026DD33E" w14:textId="5E2043A9" w:rsidR="000562C3" w:rsidRDefault="0019274F" w:rsidP="000562C3">
      <w:pPr>
        <w:spacing w:after="0"/>
        <w:jc w:val="both"/>
      </w:pPr>
      <w:r>
        <w:tab/>
        <w:t>Temeljem prethodnog stavka Općinsko vijeće sredstva prema prijavljenim programima, a na prijedlog Povjerenstva, dodjeljuje:</w:t>
      </w:r>
    </w:p>
    <w:p w14:paraId="16D09326" w14:textId="5AA9C9BB" w:rsidR="0019274F" w:rsidRDefault="0019274F" w:rsidP="000562C3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1"/>
        <w:gridCol w:w="3026"/>
        <w:gridCol w:w="2930"/>
        <w:gridCol w:w="2155"/>
      </w:tblGrid>
      <w:tr w:rsidR="0019274F" w:rsidRPr="0019274F" w14:paraId="31ABB8E7" w14:textId="77777777" w:rsidTr="0019274F">
        <w:tc>
          <w:tcPr>
            <w:tcW w:w="929" w:type="dxa"/>
            <w:shd w:val="clear" w:color="auto" w:fill="C5E0B3" w:themeFill="accent6" w:themeFillTint="66"/>
          </w:tcPr>
          <w:p w14:paraId="52603185" w14:textId="1AFF2C8A" w:rsidR="0019274F" w:rsidRPr="0019274F" w:rsidRDefault="0019274F" w:rsidP="0019274F">
            <w:pPr>
              <w:jc w:val="center"/>
              <w:rPr>
                <w:b/>
                <w:bCs/>
              </w:rPr>
            </w:pPr>
            <w:r w:rsidRPr="0019274F">
              <w:rPr>
                <w:b/>
                <w:bCs/>
              </w:rPr>
              <w:t>RED.BR.</w:t>
            </w:r>
          </w:p>
        </w:tc>
        <w:tc>
          <w:tcPr>
            <w:tcW w:w="3035" w:type="dxa"/>
            <w:shd w:val="clear" w:color="auto" w:fill="C5E0B3" w:themeFill="accent6" w:themeFillTint="66"/>
          </w:tcPr>
          <w:p w14:paraId="4F58AE1B" w14:textId="7F10E069" w:rsidR="0019274F" w:rsidRPr="0019274F" w:rsidRDefault="0019274F" w:rsidP="0019274F">
            <w:pPr>
              <w:jc w:val="center"/>
              <w:rPr>
                <w:b/>
                <w:bCs/>
              </w:rPr>
            </w:pPr>
            <w:r w:rsidRPr="0019274F">
              <w:rPr>
                <w:b/>
                <w:bCs/>
              </w:rPr>
              <w:t>NAZIV UDRUGE</w:t>
            </w:r>
          </w:p>
        </w:tc>
        <w:tc>
          <w:tcPr>
            <w:tcW w:w="2938" w:type="dxa"/>
            <w:shd w:val="clear" w:color="auto" w:fill="C5E0B3" w:themeFill="accent6" w:themeFillTint="66"/>
          </w:tcPr>
          <w:p w14:paraId="181C2624" w14:textId="11C4A776" w:rsidR="0019274F" w:rsidRPr="0019274F" w:rsidRDefault="0019274F" w:rsidP="0019274F">
            <w:pPr>
              <w:jc w:val="center"/>
              <w:rPr>
                <w:b/>
                <w:bCs/>
              </w:rPr>
            </w:pPr>
            <w:r w:rsidRPr="0019274F">
              <w:rPr>
                <w:b/>
                <w:bCs/>
              </w:rPr>
              <w:t>NAZIV PROGRAMA / PROJEKTA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14:paraId="0AEFEEE0" w14:textId="0B535A07" w:rsidR="0019274F" w:rsidRPr="0019274F" w:rsidRDefault="0019274F" w:rsidP="0019274F">
            <w:pPr>
              <w:jc w:val="center"/>
              <w:rPr>
                <w:b/>
                <w:bCs/>
              </w:rPr>
            </w:pPr>
            <w:r w:rsidRPr="0019274F">
              <w:rPr>
                <w:b/>
                <w:bCs/>
              </w:rPr>
              <w:t>ODOBRENI IZNOS</w:t>
            </w:r>
          </w:p>
        </w:tc>
      </w:tr>
      <w:tr w:rsidR="0019274F" w14:paraId="76593D41" w14:textId="77777777" w:rsidTr="0019274F">
        <w:tc>
          <w:tcPr>
            <w:tcW w:w="929" w:type="dxa"/>
          </w:tcPr>
          <w:p w14:paraId="23E1523B" w14:textId="41F9BFBD" w:rsidR="0019274F" w:rsidRDefault="0019274F" w:rsidP="006F33C4">
            <w:r>
              <w:t>1.</w:t>
            </w:r>
          </w:p>
        </w:tc>
        <w:tc>
          <w:tcPr>
            <w:tcW w:w="3035" w:type="dxa"/>
          </w:tcPr>
          <w:p w14:paraId="161C72E2" w14:textId="73C25AD8" w:rsidR="0019274F" w:rsidRDefault="0019274F" w:rsidP="006F33C4">
            <w:r>
              <w:t>NOGOMETNI KLUB „BORAC“ KNEŽEVI VINOGRADI</w:t>
            </w:r>
          </w:p>
        </w:tc>
        <w:tc>
          <w:tcPr>
            <w:tcW w:w="2938" w:type="dxa"/>
          </w:tcPr>
          <w:p w14:paraId="5C700C96" w14:textId="643E47E7" w:rsidR="0019274F" w:rsidRDefault="0019274F" w:rsidP="006F33C4">
            <w:r>
              <w:t>Natjecanje u 4 MŽNL</w:t>
            </w:r>
          </w:p>
        </w:tc>
        <w:tc>
          <w:tcPr>
            <w:tcW w:w="2160" w:type="dxa"/>
          </w:tcPr>
          <w:p w14:paraId="519FB114" w14:textId="0DE1EF0F" w:rsidR="0019274F" w:rsidRDefault="0019274F" w:rsidP="006F33C4">
            <w:r>
              <w:t>190.000,00 kuna</w:t>
            </w:r>
          </w:p>
        </w:tc>
      </w:tr>
      <w:tr w:rsidR="0019274F" w14:paraId="0DF5225F" w14:textId="77777777" w:rsidTr="0019274F">
        <w:tc>
          <w:tcPr>
            <w:tcW w:w="929" w:type="dxa"/>
          </w:tcPr>
          <w:p w14:paraId="588FE384" w14:textId="43BAF76A" w:rsidR="0019274F" w:rsidRDefault="00736F99" w:rsidP="006F33C4">
            <w:r>
              <w:t>2.</w:t>
            </w:r>
          </w:p>
        </w:tc>
        <w:tc>
          <w:tcPr>
            <w:tcW w:w="3035" w:type="dxa"/>
          </w:tcPr>
          <w:p w14:paraId="2318375D" w14:textId="1B9DF89D" w:rsidR="0019274F" w:rsidRDefault="0019274F" w:rsidP="006F33C4">
            <w:r>
              <w:t>NOGOMETNI KLUB „BORAC“ KNEŽEVI VINOGRADI</w:t>
            </w:r>
          </w:p>
        </w:tc>
        <w:tc>
          <w:tcPr>
            <w:tcW w:w="2938" w:type="dxa"/>
          </w:tcPr>
          <w:p w14:paraId="7310C0A6" w14:textId="7CF7C0B8" w:rsidR="0019274F" w:rsidRDefault="0019274F" w:rsidP="006F33C4">
            <w:r>
              <w:t>Sportska poduka igrača i pripreme za natjecanje</w:t>
            </w:r>
          </w:p>
        </w:tc>
        <w:tc>
          <w:tcPr>
            <w:tcW w:w="2160" w:type="dxa"/>
          </w:tcPr>
          <w:p w14:paraId="64BBA6A6" w14:textId="41BAD006" w:rsidR="0019274F" w:rsidRDefault="0019274F" w:rsidP="006F33C4">
            <w:r>
              <w:t>190.000,00 kuna</w:t>
            </w:r>
          </w:p>
        </w:tc>
      </w:tr>
      <w:tr w:rsidR="0019274F" w14:paraId="25252497" w14:textId="77777777" w:rsidTr="0019274F">
        <w:tc>
          <w:tcPr>
            <w:tcW w:w="929" w:type="dxa"/>
          </w:tcPr>
          <w:p w14:paraId="103457DA" w14:textId="3537FE6C" w:rsidR="0019274F" w:rsidRDefault="00736F99" w:rsidP="006F33C4">
            <w:r>
              <w:t>3.</w:t>
            </w:r>
          </w:p>
        </w:tc>
        <w:tc>
          <w:tcPr>
            <w:tcW w:w="3035" w:type="dxa"/>
          </w:tcPr>
          <w:p w14:paraId="431B08A8" w14:textId="5B4B3202" w:rsidR="0019274F" w:rsidRDefault="0019274F" w:rsidP="006F33C4">
            <w:r>
              <w:t>NOGOMETNI KLUB „BORAC“ KNEŽEVI VINOGRADI</w:t>
            </w:r>
          </w:p>
        </w:tc>
        <w:tc>
          <w:tcPr>
            <w:tcW w:w="2938" w:type="dxa"/>
          </w:tcPr>
          <w:p w14:paraId="7F27F34A" w14:textId="12004A1A" w:rsidR="0019274F" w:rsidRDefault="0019274F" w:rsidP="006F33C4">
            <w:r>
              <w:t>Redovan rad Kluba</w:t>
            </w:r>
          </w:p>
        </w:tc>
        <w:tc>
          <w:tcPr>
            <w:tcW w:w="2160" w:type="dxa"/>
          </w:tcPr>
          <w:p w14:paraId="3AAD4B0E" w14:textId="2C7B3545" w:rsidR="0019274F" w:rsidRDefault="0019274F" w:rsidP="006F33C4">
            <w:r>
              <w:t>170.000,00 kuna</w:t>
            </w:r>
          </w:p>
        </w:tc>
      </w:tr>
    </w:tbl>
    <w:p w14:paraId="4A187CCD" w14:textId="77777777" w:rsidR="006F33C4" w:rsidRDefault="006F33C4" w:rsidP="006F33C4">
      <w:pPr>
        <w:spacing w:after="0"/>
      </w:pPr>
    </w:p>
    <w:p w14:paraId="01573762" w14:textId="77EE488D" w:rsidR="00A9452B" w:rsidRDefault="0019274F" w:rsidP="0019274F">
      <w:pPr>
        <w:spacing w:after="0"/>
        <w:jc w:val="center"/>
        <w:rPr>
          <w:b/>
          <w:bCs/>
        </w:rPr>
      </w:pPr>
      <w:r>
        <w:rPr>
          <w:b/>
          <w:bCs/>
        </w:rPr>
        <w:t>II</w:t>
      </w:r>
    </w:p>
    <w:p w14:paraId="0B624E60" w14:textId="44908B30" w:rsidR="0019274F" w:rsidRDefault="00736F99" w:rsidP="0019274F">
      <w:pPr>
        <w:spacing w:after="0"/>
        <w:jc w:val="both"/>
      </w:pPr>
      <w:r>
        <w:tab/>
        <w:t xml:space="preserve">Odredbe članka 4. Odluke Općinskog načelnika (KLASA: 402-04/22-01/01; URBROJ: 2158-23-03/09-22-08) od 23.03.2022. o dodjeli sredstava za financiranje  programa / projekata udruga od interesa za opće dobro u 2022.godini primjenjuju se i na udrugu i programe iz članka I ove Odluke. </w:t>
      </w:r>
    </w:p>
    <w:p w14:paraId="35840FEE" w14:textId="2663F68D" w:rsidR="00736F99" w:rsidRDefault="00736F99" w:rsidP="0019274F">
      <w:pPr>
        <w:spacing w:after="0"/>
        <w:jc w:val="both"/>
      </w:pPr>
    </w:p>
    <w:p w14:paraId="63F657F0" w14:textId="20E1960B" w:rsidR="00736F99" w:rsidRDefault="00736F99" w:rsidP="00736F99">
      <w:pPr>
        <w:spacing w:after="0"/>
        <w:jc w:val="center"/>
        <w:rPr>
          <w:b/>
          <w:bCs/>
        </w:rPr>
      </w:pPr>
      <w:r>
        <w:rPr>
          <w:b/>
          <w:bCs/>
        </w:rPr>
        <w:t>III</w:t>
      </w:r>
    </w:p>
    <w:p w14:paraId="221F7522" w14:textId="024A2CBA" w:rsidR="00A9452B" w:rsidRDefault="00736F99" w:rsidP="00943BE8">
      <w:pPr>
        <w:spacing w:after="0"/>
        <w:jc w:val="both"/>
      </w:pPr>
      <w:r>
        <w:t>Ova Odluka bit će objavljena na web stranici Općine Kneževi Vinogradi.</w:t>
      </w:r>
    </w:p>
    <w:p w14:paraId="661538F3" w14:textId="5736B391" w:rsidR="00A9452B" w:rsidRDefault="00A9452B" w:rsidP="00943BE8">
      <w:pPr>
        <w:spacing w:after="0"/>
        <w:jc w:val="both"/>
      </w:pPr>
    </w:p>
    <w:p w14:paraId="6893B417" w14:textId="0B3DCBC2" w:rsidR="00A9452B" w:rsidRDefault="00736F99" w:rsidP="00943B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14:paraId="5CBE92BD" w14:textId="482432BE" w:rsidR="00736F99" w:rsidRDefault="00736F99" w:rsidP="00943B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</w:t>
      </w:r>
    </w:p>
    <w:p w14:paraId="2FBB8C60" w14:textId="2D7F3F82" w:rsidR="00736F99" w:rsidRDefault="00736F99" w:rsidP="00943B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4"/>
          <w:szCs w:val="24"/>
        </w:rPr>
        <w:t xml:space="preserve">Petar </w:t>
      </w:r>
      <w:proofErr w:type="spellStart"/>
      <w:r>
        <w:rPr>
          <w:sz w:val="24"/>
          <w:szCs w:val="24"/>
        </w:rPr>
        <w:t>Šmrčković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dipl.ing.str</w:t>
      </w:r>
      <w:proofErr w:type="spellEnd"/>
      <w:r>
        <w:rPr>
          <w:sz w:val="24"/>
          <w:szCs w:val="24"/>
        </w:rPr>
        <w:t>.</w:t>
      </w:r>
    </w:p>
    <w:p w14:paraId="513DC7A7" w14:textId="4A2127AF" w:rsidR="00A9452B" w:rsidRDefault="00A9452B" w:rsidP="00943BE8">
      <w:pPr>
        <w:spacing w:after="0"/>
        <w:jc w:val="both"/>
      </w:pPr>
    </w:p>
    <w:p w14:paraId="74FC527E" w14:textId="0EF59786" w:rsidR="00A9452B" w:rsidRDefault="00A9452B" w:rsidP="00943BE8">
      <w:pPr>
        <w:spacing w:after="0"/>
        <w:jc w:val="both"/>
      </w:pPr>
    </w:p>
    <w:sectPr w:rsidR="00A9452B" w:rsidSect="00736F99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E8"/>
    <w:rsid w:val="0003739B"/>
    <w:rsid w:val="00037D02"/>
    <w:rsid w:val="00044086"/>
    <w:rsid w:val="00044D39"/>
    <w:rsid w:val="000543C4"/>
    <w:rsid w:val="000562C3"/>
    <w:rsid w:val="000617FA"/>
    <w:rsid w:val="000D72E7"/>
    <w:rsid w:val="00121210"/>
    <w:rsid w:val="001606D5"/>
    <w:rsid w:val="0019274F"/>
    <w:rsid w:val="001C35B4"/>
    <w:rsid w:val="00246565"/>
    <w:rsid w:val="0029546E"/>
    <w:rsid w:val="003314CA"/>
    <w:rsid w:val="003453F7"/>
    <w:rsid w:val="00353254"/>
    <w:rsid w:val="0035354F"/>
    <w:rsid w:val="003F16A5"/>
    <w:rsid w:val="00430BDC"/>
    <w:rsid w:val="00483DA4"/>
    <w:rsid w:val="004C0291"/>
    <w:rsid w:val="004E105A"/>
    <w:rsid w:val="00511D38"/>
    <w:rsid w:val="00551F81"/>
    <w:rsid w:val="005B4505"/>
    <w:rsid w:val="005C18D4"/>
    <w:rsid w:val="005D36DA"/>
    <w:rsid w:val="00615C98"/>
    <w:rsid w:val="006B622C"/>
    <w:rsid w:val="006F33C4"/>
    <w:rsid w:val="00720F95"/>
    <w:rsid w:val="007268AD"/>
    <w:rsid w:val="00736F99"/>
    <w:rsid w:val="00743519"/>
    <w:rsid w:val="00781E2E"/>
    <w:rsid w:val="00781EA5"/>
    <w:rsid w:val="00782662"/>
    <w:rsid w:val="008465E4"/>
    <w:rsid w:val="008E11A7"/>
    <w:rsid w:val="008E1EEB"/>
    <w:rsid w:val="009113A0"/>
    <w:rsid w:val="00943BE8"/>
    <w:rsid w:val="00971E39"/>
    <w:rsid w:val="00994B9B"/>
    <w:rsid w:val="00994D96"/>
    <w:rsid w:val="009A76F0"/>
    <w:rsid w:val="00A9452B"/>
    <w:rsid w:val="00B76E11"/>
    <w:rsid w:val="00BE7DF5"/>
    <w:rsid w:val="00BF23C8"/>
    <w:rsid w:val="00C14A35"/>
    <w:rsid w:val="00C3792C"/>
    <w:rsid w:val="00C40E38"/>
    <w:rsid w:val="00C753E0"/>
    <w:rsid w:val="00CB5DBB"/>
    <w:rsid w:val="00CD4386"/>
    <w:rsid w:val="00CE2721"/>
    <w:rsid w:val="00D16CEF"/>
    <w:rsid w:val="00D271DE"/>
    <w:rsid w:val="00DB7DCA"/>
    <w:rsid w:val="00DC433A"/>
    <w:rsid w:val="00E1157C"/>
    <w:rsid w:val="00E203F3"/>
    <w:rsid w:val="00E26691"/>
    <w:rsid w:val="00E60DF2"/>
    <w:rsid w:val="00E67CA2"/>
    <w:rsid w:val="00EE4573"/>
    <w:rsid w:val="00FE08F0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9AED"/>
  <w15:chartTrackingRefBased/>
  <w15:docId w15:val="{F1C914F4-C803-4E52-8BDE-3B94AB8E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7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2</cp:revision>
  <cp:lastPrinted>2022-03-29T07:33:00Z</cp:lastPrinted>
  <dcterms:created xsi:type="dcterms:W3CDTF">2022-07-01T10:57:00Z</dcterms:created>
  <dcterms:modified xsi:type="dcterms:W3CDTF">2022-07-01T10:57:00Z</dcterms:modified>
</cp:coreProperties>
</file>