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+*yqw*usc*jli*rfy*ugc*dzi*lro*rdz*yFr*xCc*zew*-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+*eDs*ors*lyd*lyd*lyd*kuy*Drj*ohz*bst*BxC*zfE*-</w:t>
            </w:r>
            <w:r>
              <w:rPr>
                <w:rFonts w:ascii="PDF417x" w:hAnsi="PDF417x"/>
                <w:sz w:val="24"/>
                <w:szCs w:val="24"/>
              </w:rPr>
              <w:br/>
              <w:t>+*ftw*prA*hwi*xkr*osw*Aoc*Cww*xug*rnm*Alq*onA*-</w:t>
            </w:r>
            <w:r>
              <w:rPr>
                <w:rFonts w:ascii="PDF417x" w:hAnsi="PDF417x"/>
                <w:sz w:val="24"/>
                <w:szCs w:val="24"/>
              </w:rPr>
              <w:br/>
              <w:t>+*ftA*ifw*uDc*slm*obC*wdB*nBx*uBm*yxl*ywu*uws*-</w:t>
            </w:r>
            <w:r>
              <w:rPr>
                <w:rFonts w:ascii="PDF417x" w:hAnsi="PDF417x"/>
                <w:sz w:val="24"/>
                <w:szCs w:val="24"/>
              </w:rPr>
              <w:br/>
              <w:t>+*xjq*aDj*FAy*ccj*Dni*nli*Bvi*jBC*iBg*eBw*uzq*-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B6E22F9">
            <wp:simplePos x="0" y="0"/>
            <wp:positionH relativeFrom="column">
              <wp:posOffset>267335</wp:posOffset>
            </wp:positionH>
            <wp:positionV relativeFrom="paragraph">
              <wp:posOffset>-140970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8B21B" w14:textId="77777777" w:rsidR="00FB4516" w:rsidRDefault="00FB4516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881CB8B" w14:textId="18571476" w:rsidR="008C5FE5" w:rsidRPr="009941D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033752D8" w:rsidR="008C5FE5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66EC98C0" w14:textId="77777777" w:rsidR="00AD6D2C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2E955F68" w14:textId="47BD78E0" w:rsidR="00B92D0F" w:rsidRPr="009941D2" w:rsidRDefault="00AD6D2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Jedinstveni upravni odjel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379EE20" w14:textId="77777777" w:rsidR="00B92D0F" w:rsidRPr="009941D2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77C2F2BF" w:rsidR="00B92D0F" w:rsidRPr="009941D2" w:rsidRDefault="00C9578C" w:rsidP="00B92D0F">
      <w:pPr>
        <w:rPr>
          <w:rFonts w:ascii="Times New Roman" w:hAnsi="Times New Roman" w:cs="Times New Roman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400-02/24-01/05</w:t>
      </w:r>
      <w:r w:rsidR="008C5FE5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bookmarkStart w:id="1" w:name="_GoBack"/>
      <w:bookmarkEnd w:id="1"/>
    </w:p>
    <w:p w14:paraId="0FD39D47" w14:textId="3B225B5A" w:rsidR="00B92D0F" w:rsidRPr="009941D2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2158-23-03/04-24-1</w:t>
      </w:r>
    </w:p>
    <w:p w14:paraId="0EA9ADE6" w14:textId="4D5726BC" w:rsidR="001631B6" w:rsidRPr="001631B6" w:rsidRDefault="003643E5" w:rsidP="001631B6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643E5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r w:rsidR="00C9578C" w:rsidRPr="009941D2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9941D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9.7.2024.</w:t>
      </w:r>
    </w:p>
    <w:p w14:paraId="1E80FCC4" w14:textId="77777777" w:rsidR="001631B6" w:rsidRPr="001631B6" w:rsidRDefault="001631B6" w:rsidP="001631B6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56DA51F" w14:textId="77777777" w:rsidR="001631B6" w:rsidRPr="001631B6" w:rsidRDefault="001631B6" w:rsidP="001631B6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A647FC2" w14:textId="77777777" w:rsidR="001631B6" w:rsidRPr="001631B6" w:rsidRDefault="001631B6" w:rsidP="001631B6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>BILJEŠKE UZ KONSOLIDIRANE FINANCIJSKE OBRASCE SA 30.6.2024. GODINE</w:t>
      </w:r>
    </w:p>
    <w:p w14:paraId="2C862C17" w14:textId="77777777" w:rsidR="001631B6" w:rsidRPr="001631B6" w:rsidRDefault="001631B6" w:rsidP="001631B6">
      <w:pPr>
        <w:jc w:val="center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32563670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</w:p>
    <w:p w14:paraId="3073367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Cs/>
          <w:noProof w:val="0"/>
          <w:lang w:eastAsia="hr-HR"/>
        </w:rPr>
        <w:t>Općina Kneževi Vinogradi ima jednog proračunskog korisnika koji je obuhvaćen konsolidacijom, a radi se o Dječjem vrtiću „Zeko“ iz Kneževih Vinograda. Ostali proračunski korisnici su u sklopu proračuna Općine Kneževi Vinogradi.</w:t>
      </w:r>
    </w:p>
    <w:p w14:paraId="4EFE1E0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ab/>
      </w:r>
    </w:p>
    <w:p w14:paraId="05D37486" w14:textId="77777777" w:rsidR="001631B6" w:rsidRPr="001631B6" w:rsidRDefault="001631B6" w:rsidP="001631B6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>PR-RAS</w:t>
      </w:r>
    </w:p>
    <w:p w14:paraId="1C29FB12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1919278" w14:textId="77777777" w:rsidR="001631B6" w:rsidRPr="001631B6" w:rsidRDefault="001631B6" w:rsidP="001631B6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Prihodi poslovanja ostvareni su u iznosu od 1.301.379,66 eura, a sastoje se od:</w:t>
      </w:r>
    </w:p>
    <w:p w14:paraId="18ACD086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prihoda od poreza u iznosu od 373.988,95 eura</w:t>
      </w:r>
    </w:p>
    <w:p w14:paraId="38C870BC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pomoći iz proračuna (tekuće i kapitalne), te pomoći od ostalih subjekata unutar opće države u iznosu od 684.717,71 eura</w:t>
      </w:r>
    </w:p>
    <w:p w14:paraId="7C999DC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prihoda od imovine u iznosu od 22.149,42 eura</w:t>
      </w:r>
    </w:p>
    <w:p w14:paraId="2C46F86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prihoda od administrativnih pristojbi i po posebnim propisima (komunalna naknada, komunalni doprinos, šumski doprinos…) u iznosu od 185.306,71 eura</w:t>
      </w:r>
    </w:p>
    <w:p w14:paraId="39B4F6F7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prihodi od prodaje proizvoda i robe te pruženih usluga, prihodi od donacija te povrati po protestiranim jamstvima u iznosu od 24.765,17 eura</w:t>
      </w:r>
    </w:p>
    <w:p w14:paraId="6E73304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kazne, upravne mjere i ostali prihodi u iznosu od  10.451,70 eura.</w:t>
      </w:r>
    </w:p>
    <w:p w14:paraId="540F153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1AEA717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>Prihodi od prodaje nefinancijske imovine ostvareni su u iznosu od 77.017,57 eura, a sastoje se od:</w:t>
      </w:r>
    </w:p>
    <w:p w14:paraId="044D06B5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prodaje poljoprivrednog i građevinskog zemljišta u iznosu od  76.228,59 eura,</w:t>
      </w:r>
    </w:p>
    <w:p w14:paraId="1A07101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prodaje stambenih objekata u iznosu od 788,98 eura.</w:t>
      </w:r>
    </w:p>
    <w:p w14:paraId="1C002C80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DB7F98D" w14:textId="77777777" w:rsidR="001631B6" w:rsidRPr="001631B6" w:rsidRDefault="001631B6" w:rsidP="001631B6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Primici od financijske imovine i zaduživanja ostvareni su u iznosu od 236.270,08 eura, a sastoje se od:</w:t>
      </w:r>
    </w:p>
    <w:p w14:paraId="25ED61E7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primljenih kredita od tuzemnih kreditnih institucija izvan javnog sektora u iznosu od 236.270,08 eura.</w:t>
      </w:r>
    </w:p>
    <w:p w14:paraId="1ED19FEE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AF12C19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135B597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Općina Kneževi Vinogradi je prilikom sastavljanja konsolidiranog izvještaja eliminirala prihode iz proračuna za financiranje redovne djelatnosti Dječjeg vrtića „Zeko“ u iznosu od 141.702,18  eura, koje je Dječji vrtić „Zeko“ iskazao na podskupini 671. Ostali prihodi zbrojeni su u ukupne prihode u konsolidiranom izvještaju.</w:t>
      </w:r>
    </w:p>
    <w:p w14:paraId="44843B1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1FDBEE5F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5354868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6CB8F474" w14:textId="2375DB42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7B692819" w14:textId="0C343EF9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4B607B8C" w14:textId="4F708053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29F7E185" w14:textId="25937E57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26628CF9" w14:textId="2DC6FD3B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45ED92EE" w14:textId="462A8DC7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698DD28C" w14:textId="00D33B1A" w:rsid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428EF9AF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bCs/>
          <w:noProof w:val="0"/>
          <w:lang w:eastAsia="hr-HR"/>
        </w:rPr>
      </w:pPr>
    </w:p>
    <w:p w14:paraId="0E86EE12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967D99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50145B43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7FE0384" w14:textId="77777777" w:rsidR="001631B6" w:rsidRPr="001631B6" w:rsidRDefault="001631B6" w:rsidP="001631B6">
      <w:pPr>
        <w:ind w:firstLine="708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Rashodi poslovanja iznose 1.120.946,65 eura, a sastoje se od: </w:t>
      </w:r>
    </w:p>
    <w:p w14:paraId="26D9A13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rashoda za zaposlene u iznosu od 276.834,08 eura</w:t>
      </w:r>
    </w:p>
    <w:p w14:paraId="06099E29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materijalnih rashoda u iznosu od 445.156,41 eura</w:t>
      </w:r>
    </w:p>
    <w:p w14:paraId="3A0537B4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financijskih rashoda u iznosu od 16.965,73 eura</w:t>
      </w:r>
    </w:p>
    <w:p w14:paraId="7536BFB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subvencije u iznosu od 19.466,57 eura</w:t>
      </w:r>
    </w:p>
    <w:p w14:paraId="5064D832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pomoći dane u inozemstvo i unutar općeg proračuna u iznosu od 10.097,76 eura</w:t>
      </w:r>
    </w:p>
    <w:p w14:paraId="47C6C969" w14:textId="77777777" w:rsidR="001631B6" w:rsidRPr="001631B6" w:rsidRDefault="001631B6" w:rsidP="001631B6">
      <w:pPr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naknada građanima i kućanstvima po programima u iznosu od 157.424,17 eura</w:t>
      </w:r>
    </w:p>
    <w:p w14:paraId="3029936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ostalih rashoda u iznosu od 195.001,93 eura.</w:t>
      </w:r>
    </w:p>
    <w:p w14:paraId="4609344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A2781C6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>Rashodi za nabavu nefinancijske imovine iznose 600.310,34 eura, a sastoje od:</w:t>
      </w:r>
    </w:p>
    <w:p w14:paraId="08AA7E0C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građevinskih objekata u iznosu od 594.272,01 eura</w:t>
      </w:r>
    </w:p>
    <w:p w14:paraId="0FB2422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- postrojenja i opreme u iznosu od 6.038,33 eura. </w:t>
      </w:r>
    </w:p>
    <w:p w14:paraId="44A11AC0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38C1B40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0FE6ED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>Izdaci za financijsku imovinu i otplatu zajmova iznose 89.522,38 eura.</w:t>
      </w:r>
    </w:p>
    <w:p w14:paraId="1BEF336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293D594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Rashodi poslovanja koji su financirani iz proračuna i iskazani u proračunu eliminirani su pri sastavljanju konsolidiranog izvještaja. Ostali rashodi proračunskog korisnika financirani iz ostalih izvora dodani su pri konsolidaciji.</w:t>
      </w:r>
    </w:p>
    <w:p w14:paraId="3C755C7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D6928EE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6541B49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>Ukupni prihodi i primici</w:t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1.614.667,31</w:t>
      </w:r>
    </w:p>
    <w:p w14:paraId="23A79DD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          Ukupni rashodi i izdaci                                      1.810.779,37  </w:t>
      </w:r>
    </w:p>
    <w:p w14:paraId="705FA855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u w:val="single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          </w:t>
      </w:r>
      <w:r w:rsidRPr="001631B6">
        <w:rPr>
          <w:rFonts w:ascii="Times New Roman" w:eastAsia="Times New Roman" w:hAnsi="Times New Roman" w:cs="Times New Roman"/>
          <w:noProof w:val="0"/>
          <w:u w:val="single"/>
          <w:lang w:eastAsia="hr-HR"/>
        </w:rPr>
        <w:t>Preneseni višak poslovanja                                   558.445,32</w:t>
      </w:r>
    </w:p>
    <w:p w14:paraId="20C9B38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          </w:t>
      </w: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>Ukupni višak                                                        362.333,26</w:t>
      </w:r>
    </w:p>
    <w:p w14:paraId="74F9E6A3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211E0D2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2EA9773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Značajna odstupanja u odnosu na prethodnu godinu:</w:t>
      </w:r>
    </w:p>
    <w:p w14:paraId="2CC11BB4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075084D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- 6331 Tekuće pomoći proračuna iz drugih proračuna i izvanproračunskim korisnicima – do povećanja u odnosu na prošlu godinu je došlo zbog doznačenih sredstava za fiskalnu održivost dječjeg vrtića</w:t>
      </w:r>
    </w:p>
    <w:p w14:paraId="3705B5C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- 6332 Kapitalne pomoći proračunu iz drugih proračuna i izvanproračunskim korisnicima – do povećanja u odnosu na prošlu godinu je došlo zbog doznačenih sredstava Osječko-baranjske županije za zamjenu rasvjete na nogometnom igralištu u Kn. Vinogradima (UG 76/24) i zbog doznačenih sredstava Ministarstva turizma i sporta za izgradnju tenis terena na otvorenom u Kneževim Vinogradima (UG 99/24)</w:t>
      </w:r>
    </w:p>
    <w:p w14:paraId="711C570E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- 6342 Kapitalne pomoći od izvanproračunskih korisnika – do povećanja u odnosu na prošlu godinu je došlo zbog doznačenih sredstava Hrvatskih voda za sanaciju klizišta na području Općine (UG 81/24)</w:t>
      </w:r>
    </w:p>
    <w:p w14:paraId="6744AF44" w14:textId="77777777" w:rsidR="001631B6" w:rsidRPr="001631B6" w:rsidRDefault="001631B6" w:rsidP="001631B6">
      <w:pPr>
        <w:shd w:val="clear" w:color="auto" w:fill="FFFFFF"/>
        <w:jc w:val="both"/>
        <w:rPr>
          <w:rFonts w:ascii="Times New Roman" w:eastAsia="Times New Roman" w:hAnsi="Times New Roman" w:cs="Times New Roman"/>
          <w:noProof w:val="0"/>
          <w:color w:val="222222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color w:val="222222"/>
          <w:lang w:eastAsia="hr-HR"/>
        </w:rPr>
        <w:t>- 6361 Tekuće pomoći proračunskim korisnicima iz proračuna koji im nije nadležan – prošle godine MRRFEU prenijelo je proračunskom korisniku DV Zeko sredstva za odobren projekt sanacije zgrade područnog vrtića u Suzi</w:t>
      </w:r>
    </w:p>
    <w:p w14:paraId="5104B53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- 6422 Prihodi od zakupa i iznajmljivanja imovine – do smanjenja u odnosu na prošlu godinu je došlo zbog neredovitijeg plaćanja obveza</w:t>
      </w:r>
    </w:p>
    <w:p w14:paraId="3CA9064D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2" w:name="_Hlk108346308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- 6531 Komunalni doprinos – u 2023. godini izdano je rješenje obvezniku za građenje građevine ugostiteljsko-turističke namjene koje je plaćeno u cijelosti (jednokratno)</w:t>
      </w:r>
    </w:p>
    <w:bookmarkEnd w:id="2"/>
    <w:p w14:paraId="3B639376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- 6631 Tekuće donacije i 6632 Kapitalne donacije – do povećanja u odnosu na prošlu godinu je došlo jer su u 2024. godini doznačene donacije Vijeću srpske nacionalne manjine od strane Srpskog narodnog vijeća i Zajedničkog vijeća općina</w:t>
      </w:r>
    </w:p>
    <w:p w14:paraId="761CE763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3" w:name="_Hlk108348020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- 3237 Intelektualne i osobne usluge – u 2023. godini izrađena je projektno-tehnička dokumentacija za izgradnju tenis centra i Kneževog parka</w:t>
      </w:r>
    </w:p>
    <w:p w14:paraId="4DE5B2C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- 3291 Naknade za rad predstavničkih i izvršnih tijela, povjerenstava i slično – u 2023. godini isplaćena je naknada za rad na izborima za izbor članova vijeća i predstavnika nacionalnih manjina (7.5.2023.g.) te naknada povjerenstvu za zakup poljoprivrednog zemljišta u vlasništvu RH</w:t>
      </w:r>
    </w:p>
    <w:bookmarkEnd w:id="3"/>
    <w:p w14:paraId="00087934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- 3423 Kamate za primljene kredite i zajmove  od kreditnih i ostalih financijskih institucija izvan javnog sektora – u 2023. godini banka  je ranije naplatila kamatu po kreditu br. 5010778446 (PBZ)</w:t>
      </w:r>
    </w:p>
    <w:p w14:paraId="5DCC7568" w14:textId="77777777" w:rsid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4" w:name="_Hlk108349162"/>
    </w:p>
    <w:p w14:paraId="137F428A" w14:textId="77777777" w:rsid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601E6B7F" w14:textId="07C108E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lastRenderedPageBreak/>
        <w:t>- 3512 Subvencije trgovačkim društvima u javnom sektoru – u 2023. godini  je ranije zaprimljeno terećenje za rad reciklažnog dvorišta u Kn. Vinogradima i ranije je isplaćeno sufinanciranje rada SRC Bazeni</w:t>
      </w:r>
    </w:p>
    <w:p w14:paraId="0A0EDC6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5" w:name="_Hlk108350087"/>
      <w:bookmarkEnd w:id="4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- 3821 Kapitalne donacije neprofitnim organizacijama – u 2023. godini isplaćena je kapitalna pomoć Pravoslavnoj crkvenoj općini Kn. Vinogradi u svrhu izrade idejnog rješenja za izgradnju Srpskog centra kulture u KNV po ugovoru br. 23/2023</w:t>
      </w:r>
    </w:p>
    <w:p w14:paraId="772A26C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6" w:name="_Hlk108350473"/>
      <w:bookmarkEnd w:id="5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- 4212 Poslovni objekti – </w:t>
      </w:r>
      <w:bookmarkStart w:id="7" w:name="_Hlk108350617"/>
      <w:bookmarkEnd w:id="6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do povećanja u odnosu na prošlu godinu je došlo zbog  izgradnje zgrade javne namjene - upravne zgrade Općine i izgradnje Interpretacijskog etno-centar Karanac </w:t>
      </w:r>
    </w:p>
    <w:p w14:paraId="271F2F9C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- 4213 Ceste, željeznice i ostali prometni objekti – do povećanja u odnosu na prošlu godinu je došlo zbog </w:t>
      </w:r>
      <w:bookmarkStart w:id="8" w:name="_Hlk108350649"/>
      <w:bookmarkEnd w:id="7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sanacije klizišta u Katoličkom surduku u Zmajevcu </w:t>
      </w:r>
    </w:p>
    <w:p w14:paraId="727242DE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- 4223 Oprema za održavanje i zaštitu – u 2023. godini nabavljena je komunalna oprema ( kante za razvrstani otpad i komposteri)</w:t>
      </w:r>
    </w:p>
    <w:p w14:paraId="247C3EA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9" w:name="_Hlk108350825"/>
      <w:bookmarkEnd w:id="8"/>
      <w:r w:rsidRPr="001631B6">
        <w:rPr>
          <w:rFonts w:ascii="Times New Roman" w:eastAsia="Times New Roman" w:hAnsi="Times New Roman" w:cs="Times New Roman"/>
          <w:noProof w:val="0"/>
          <w:lang w:eastAsia="hr-HR"/>
        </w:rPr>
        <w:t xml:space="preserve">- 8443 Primljeni krediti od tuzemnih kreditnih institucija izvan javnog sektora – </w:t>
      </w:r>
    </w:p>
    <w:p w14:paraId="4D7B634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do povećanja u odnosu na prošlu godinu je došlo zbog  priznavanja primitaka po dugoročnom kreditu od OTP-a d.d. za izgradnju zgrade javne namjene - upravne zgrade Općine</w:t>
      </w:r>
    </w:p>
    <w:p w14:paraId="119B9A5E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- 5443 Otplata glavnice primljenih kredita od tuzemnih kreditnih institucija izvan javnog sektora – do povećanja u odnosu na prošlu godinu je došlo zbog početka otplate glavnice po dugoročnom kreditu od PBZ-a d.d. za radove na rekonstrukciji ceste u ulici Hrvatske Republike i izgradnji ceste u ulici Antuna Plaveca u Kn. Vinogradima, te za rekonstrukciju ulice Nikole Tesle u Karancu.</w:t>
      </w:r>
    </w:p>
    <w:p w14:paraId="197DD541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bookmarkEnd w:id="9"/>
    <w:p w14:paraId="0B6ACE92" w14:textId="77777777" w:rsidR="001631B6" w:rsidRPr="001631B6" w:rsidRDefault="001631B6" w:rsidP="001631B6">
      <w:pPr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1B83741C" w14:textId="77777777" w:rsidR="001631B6" w:rsidRPr="001631B6" w:rsidRDefault="001631B6" w:rsidP="001631B6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b/>
          <w:noProof w:val="0"/>
          <w:lang w:eastAsia="hr-HR"/>
        </w:rPr>
        <w:t xml:space="preserve">OBVEZE </w:t>
      </w:r>
    </w:p>
    <w:p w14:paraId="1D0A0B13" w14:textId="77777777" w:rsidR="001631B6" w:rsidRPr="001631B6" w:rsidRDefault="001631B6" w:rsidP="001631B6">
      <w:pPr>
        <w:ind w:left="1428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14:paraId="25579485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>Stanje obveza sa 1.1.2024. godine iznosilo je 2.255.720,52 eura, a na kraju izvještajnog razdoblja sa 30.6.2024. godine one iznose 2.333.713,44 eura. Od toga je dospjelo 31.578,72 eura, a nedospjelo 2.302.134,62 eura.</w:t>
      </w:r>
    </w:p>
    <w:p w14:paraId="2BE98A22" w14:textId="77777777" w:rsidR="001631B6" w:rsidRPr="001631B6" w:rsidRDefault="001631B6" w:rsidP="001631B6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9650FB2" w14:textId="77777777" w:rsidR="001631B6" w:rsidRPr="001631B6" w:rsidRDefault="001631B6" w:rsidP="001631B6">
      <w:pPr>
        <w:ind w:firstLine="36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517F53B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327C2E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           OPĆINSKI NAČELNIK </w:t>
      </w:r>
    </w:p>
    <w:p w14:paraId="176D1C78" w14:textId="77777777" w:rsidR="001631B6" w:rsidRPr="001631B6" w:rsidRDefault="001631B6" w:rsidP="001631B6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</w:r>
      <w:r w:rsidRPr="001631B6">
        <w:rPr>
          <w:rFonts w:ascii="Times New Roman" w:eastAsia="Times New Roman" w:hAnsi="Times New Roman" w:cs="Times New Roman"/>
          <w:noProof w:val="0"/>
          <w:lang w:eastAsia="hr-HR"/>
        </w:rPr>
        <w:tab/>
        <w:t xml:space="preserve">   Vedran Kramarić, mag.iur.</w:t>
      </w:r>
    </w:p>
    <w:p w14:paraId="6288A7D1" w14:textId="77777777" w:rsidR="00B92D0F" w:rsidRPr="009941D2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9941D2" w:rsidRDefault="00D707B3" w:rsidP="00D707B3">
      <w:pPr>
        <w:rPr>
          <w:rFonts w:ascii="Times New Roman" w:hAnsi="Times New Roman" w:cs="Times New Roman"/>
        </w:rPr>
      </w:pPr>
    </w:p>
    <w:p w14:paraId="51AE9230" w14:textId="77777777" w:rsidR="00D707B3" w:rsidRPr="009941D2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9941D2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D93698" w14:textId="6139AC8D" w:rsidR="00D707B3" w:rsidRPr="009941D2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9941D2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9941D2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9941D2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9941D2" w:rsidRDefault="00D707B3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9941D2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817"/>
    <w:multiLevelType w:val="hybridMultilevel"/>
    <w:tmpl w:val="E42044DC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464A9B"/>
    <w:multiLevelType w:val="hybridMultilevel"/>
    <w:tmpl w:val="E42044DC"/>
    <w:lvl w:ilvl="0" w:tplc="A73422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31B6"/>
    <w:rsid w:val="00275B0C"/>
    <w:rsid w:val="00347D72"/>
    <w:rsid w:val="003643E5"/>
    <w:rsid w:val="003F65C1"/>
    <w:rsid w:val="00693AB1"/>
    <w:rsid w:val="008A562A"/>
    <w:rsid w:val="008C5FE5"/>
    <w:rsid w:val="009941D2"/>
    <w:rsid w:val="009B7A12"/>
    <w:rsid w:val="00A836D0"/>
    <w:rsid w:val="00AC35DA"/>
    <w:rsid w:val="00AD6D2C"/>
    <w:rsid w:val="00B92D0F"/>
    <w:rsid w:val="00C9578C"/>
    <w:rsid w:val="00D707B3"/>
    <w:rsid w:val="00E55405"/>
    <w:rsid w:val="00FB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84DD6BA-B758-4F47-A895-9F5CA1FA406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Tamara Bošnjaković</cp:lastModifiedBy>
  <cp:revision>6</cp:revision>
  <cp:lastPrinted>2014-11-26T14:09:00Z</cp:lastPrinted>
  <dcterms:created xsi:type="dcterms:W3CDTF">2023-03-21T06:40:00Z</dcterms:created>
  <dcterms:modified xsi:type="dcterms:W3CDTF">2024-07-09T10:03:00Z</dcterms:modified>
</cp:coreProperties>
</file>