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8B49A" w14:textId="77777777" w:rsidR="007123BA" w:rsidRDefault="007123BA" w:rsidP="00C41D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59264" behindDoc="1" locked="0" layoutInCell="1" allowOverlap="1" wp14:anchorId="38D8156E" wp14:editId="19BC9F3E">
            <wp:simplePos x="0" y="0"/>
            <wp:positionH relativeFrom="column">
              <wp:posOffset>567055</wp:posOffset>
            </wp:positionH>
            <wp:positionV relativeFrom="paragraph">
              <wp:posOffset>0</wp:posOffset>
            </wp:positionV>
            <wp:extent cx="520065" cy="666750"/>
            <wp:effectExtent l="0" t="0" r="0" b="0"/>
            <wp:wrapTight wrapText="bothSides">
              <wp:wrapPolygon edited="0">
                <wp:start x="4747" y="0"/>
                <wp:lineTo x="791" y="1851"/>
                <wp:lineTo x="1582" y="14811"/>
                <wp:lineTo x="3956" y="20366"/>
                <wp:lineTo x="6330" y="20983"/>
                <wp:lineTo x="15824" y="20983"/>
                <wp:lineTo x="18198" y="20366"/>
                <wp:lineTo x="20571" y="14811"/>
                <wp:lineTo x="20571" y="1234"/>
                <wp:lineTo x="16615" y="0"/>
                <wp:lineTo x="4747" y="0"/>
              </wp:wrapPolygon>
            </wp:wrapTight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b rh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2006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C546C5" w14:textId="77777777" w:rsidR="007123BA" w:rsidRDefault="007123BA" w:rsidP="00C41D69">
      <w:pPr>
        <w:spacing w:after="0"/>
        <w:rPr>
          <w:rFonts w:ascii="Times New Roman" w:hAnsi="Times New Roman" w:cs="Times New Roman"/>
        </w:rPr>
      </w:pPr>
    </w:p>
    <w:p w14:paraId="0D38D0B5" w14:textId="77777777" w:rsidR="007123BA" w:rsidRDefault="007123BA" w:rsidP="00C41D69">
      <w:pPr>
        <w:spacing w:after="0"/>
        <w:rPr>
          <w:rFonts w:ascii="Times New Roman" w:hAnsi="Times New Roman" w:cs="Times New Roman"/>
        </w:rPr>
      </w:pPr>
    </w:p>
    <w:p w14:paraId="57AB5AC3" w14:textId="77777777" w:rsidR="007123BA" w:rsidRDefault="007123BA" w:rsidP="00C41D69">
      <w:pPr>
        <w:spacing w:after="0"/>
        <w:rPr>
          <w:rFonts w:ascii="Times New Roman" w:hAnsi="Times New Roman" w:cs="Times New Roman"/>
        </w:rPr>
      </w:pPr>
    </w:p>
    <w:p w14:paraId="39943A91" w14:textId="77777777" w:rsidR="00CD713E" w:rsidRPr="00CD713E" w:rsidRDefault="00CD713E" w:rsidP="00AC2A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bookmarkStart w:id="0" w:name="_Hlk167370368"/>
      <w:r w:rsidRPr="00CD713E">
        <w:rPr>
          <w:rFonts w:ascii="Times New Roman" w:eastAsia="Times New Roman" w:hAnsi="Times New Roman" w:cs="Times New Roman"/>
          <w:color w:val="000000"/>
          <w:lang w:eastAsia="hr-HR"/>
        </w:rPr>
        <w:t>REPUBLIKA HRVATSKA</w:t>
      </w:r>
    </w:p>
    <w:p w14:paraId="0697B162" w14:textId="77777777" w:rsidR="00CD713E" w:rsidRPr="00CD713E" w:rsidRDefault="00CD713E" w:rsidP="00AC2A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CD713E">
        <w:rPr>
          <w:rFonts w:ascii="Times New Roman" w:eastAsia="Times New Roman" w:hAnsi="Times New Roman" w:cs="Times New Roman"/>
          <w:color w:val="000000"/>
          <w:lang w:eastAsia="hr-HR"/>
        </w:rPr>
        <w:t>OSJEČKO-BARANJSKA ŽUPANIJA</w:t>
      </w:r>
    </w:p>
    <w:p w14:paraId="047CB4E0" w14:textId="77777777" w:rsidR="00CD713E" w:rsidRPr="00CD713E" w:rsidRDefault="00CD713E" w:rsidP="00AC2A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CD713E">
        <w:rPr>
          <w:rFonts w:ascii="Times New Roman" w:eastAsia="Times New Roman" w:hAnsi="Times New Roman" w:cs="Times New Roman"/>
          <w:color w:val="000000"/>
          <w:lang w:eastAsia="hr-HR"/>
        </w:rPr>
        <w:t>OPĆINA KNEŽEVI VINOGRADI</w:t>
      </w:r>
    </w:p>
    <w:p w14:paraId="3F33B8A9" w14:textId="77777777" w:rsidR="00CD713E" w:rsidRPr="00CD713E" w:rsidRDefault="00CD713E" w:rsidP="00AC2AD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  <w:color w:val="000000"/>
          <w:lang w:eastAsia="hr-HR"/>
        </w:rPr>
        <w:t>Općinsko vijeće</w:t>
      </w:r>
    </w:p>
    <w:p w14:paraId="3E400994" w14:textId="77777777" w:rsidR="00CD713E" w:rsidRDefault="00CD713E" w:rsidP="00AC2AD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772137B" w14:textId="77777777" w:rsidR="00AC2ADC" w:rsidRPr="00F827A4" w:rsidRDefault="00AC2ADC" w:rsidP="00AC2ADC">
      <w:pPr>
        <w:spacing w:after="0" w:line="240" w:lineRule="auto"/>
        <w:rPr>
          <w:rFonts w:ascii="Times New Roman" w:hAnsi="Times New Roman" w:cs="Times New Roman"/>
        </w:rPr>
      </w:pPr>
      <w:r w:rsidRPr="00F827A4">
        <w:rPr>
          <w:rFonts w:ascii="Times New Roman" w:eastAsia="Times New Roman" w:hAnsi="Times New Roman" w:cs="Times New Roman"/>
          <w:color w:val="000000"/>
          <w:lang w:eastAsia="hr-HR"/>
        </w:rPr>
        <w:t xml:space="preserve">KLASA:  400-01/25-01/08 </w:t>
      </w:r>
    </w:p>
    <w:p w14:paraId="2E621D64" w14:textId="77777777" w:rsidR="00AC2ADC" w:rsidRPr="00F827A4" w:rsidRDefault="00AC2ADC" w:rsidP="00AC2AD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hr-HR"/>
        </w:rPr>
      </w:pPr>
      <w:r w:rsidRPr="00F827A4">
        <w:rPr>
          <w:rFonts w:ascii="Times New Roman" w:eastAsia="Times New Roman" w:hAnsi="Times New Roman" w:cs="Times New Roman"/>
          <w:color w:val="000000"/>
          <w:lang w:eastAsia="hr-HR"/>
        </w:rPr>
        <w:t>URBROJ: 2158-23-01/01-25-4</w:t>
      </w:r>
    </w:p>
    <w:p w14:paraId="050E58A7" w14:textId="77777777" w:rsidR="00AC2ADC" w:rsidRPr="00F827A4" w:rsidRDefault="00AC2ADC" w:rsidP="00AC2AD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hr-HR"/>
        </w:rPr>
      </w:pPr>
      <w:proofErr w:type="spellStart"/>
      <w:r w:rsidRPr="00041B62">
        <w:rPr>
          <w:rFonts w:ascii="Times New Roman" w:eastAsia="Times New Roman" w:hAnsi="Times New Roman" w:cs="Times New Roman"/>
          <w:lang w:eastAsia="hr-HR"/>
        </w:rPr>
        <w:t>Kn.Vinogradi</w:t>
      </w:r>
      <w:proofErr w:type="spellEnd"/>
      <w:r w:rsidRPr="00F827A4">
        <w:rPr>
          <w:rFonts w:ascii="Times New Roman" w:eastAsia="Times New Roman" w:hAnsi="Times New Roman" w:cs="Times New Roman"/>
          <w:lang w:eastAsia="hr-HR"/>
        </w:rPr>
        <w:t xml:space="preserve">, </w:t>
      </w:r>
      <w:r w:rsidRPr="00F827A4">
        <w:rPr>
          <w:rFonts w:ascii="Times New Roman" w:eastAsia="Times New Roman" w:hAnsi="Times New Roman" w:cs="Times New Roman"/>
          <w:color w:val="000000"/>
          <w:lang w:eastAsia="hr-HR"/>
        </w:rPr>
        <w:t>19.03.2025.</w:t>
      </w:r>
    </w:p>
    <w:p w14:paraId="1FFC91CC" w14:textId="77777777" w:rsidR="00AC2ADC" w:rsidRPr="00CD713E" w:rsidRDefault="00AC2ADC" w:rsidP="00AC2AD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46C0633" w14:textId="77777777" w:rsidR="00CD713E" w:rsidRPr="00CD713E" w:rsidRDefault="00CD713E" w:rsidP="00AC2ADC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</w:p>
    <w:p w14:paraId="2F36B3EF" w14:textId="6B0B933D" w:rsidR="00CD713E" w:rsidRPr="00CD713E" w:rsidRDefault="00CD713E" w:rsidP="00AC2AD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1" w:name="_Hlk193373987"/>
      <w:r w:rsidRPr="00CD713E">
        <w:rPr>
          <w:rFonts w:ascii="Times New Roman" w:eastAsia="Times New Roman" w:hAnsi="Times New Roman" w:cs="Times New Roman"/>
        </w:rPr>
        <w:tab/>
        <w:t>Općinsko vijeće Općine Kneževi Vinogradi na temelju članka 90. Zakona o proračunu (NN 144/21), članak 56. Pravilnika o polugodišnjem i godišnjem izvještaju o izvršenju proračuna (NN 85/23) i članka 32. Statuta Općine Kneževi Vinogradi (Službeni glasnik 3/13, 3/18, 3/20, 1/21, 4/21</w:t>
      </w:r>
      <w:r w:rsidR="006A7E1E">
        <w:rPr>
          <w:rFonts w:ascii="Times New Roman" w:eastAsia="Times New Roman" w:hAnsi="Times New Roman" w:cs="Times New Roman"/>
        </w:rPr>
        <w:t>, 22/23</w:t>
      </w:r>
      <w:r w:rsidRPr="00CD713E">
        <w:rPr>
          <w:rFonts w:ascii="Times New Roman" w:eastAsia="Times New Roman" w:hAnsi="Times New Roman" w:cs="Times New Roman"/>
        </w:rPr>
        <w:t xml:space="preserve">),  na svojoj </w:t>
      </w:r>
      <w:r w:rsidR="00AC2ADC">
        <w:rPr>
          <w:rFonts w:ascii="Times New Roman" w:eastAsia="Times New Roman" w:hAnsi="Times New Roman" w:cs="Times New Roman"/>
        </w:rPr>
        <w:t>35</w:t>
      </w:r>
      <w:r w:rsidRPr="00CD713E">
        <w:rPr>
          <w:rFonts w:ascii="Times New Roman" w:eastAsia="Times New Roman" w:hAnsi="Times New Roman" w:cs="Times New Roman"/>
        </w:rPr>
        <w:t xml:space="preserve">.sjednici, održanoj </w:t>
      </w:r>
      <w:r w:rsidR="00AC2ADC">
        <w:rPr>
          <w:rFonts w:ascii="Times New Roman" w:eastAsia="Times New Roman" w:hAnsi="Times New Roman" w:cs="Times New Roman"/>
        </w:rPr>
        <w:t>19.03.2025.</w:t>
      </w:r>
      <w:r w:rsidRPr="00CD713E">
        <w:rPr>
          <w:rFonts w:ascii="Times New Roman" w:eastAsia="Times New Roman" w:hAnsi="Times New Roman" w:cs="Times New Roman"/>
        </w:rPr>
        <w:t xml:space="preserve"> godine donosi </w:t>
      </w:r>
    </w:p>
    <w:p w14:paraId="60A1B6C2" w14:textId="77777777" w:rsidR="00CD713E" w:rsidRPr="00CD713E" w:rsidRDefault="00CD713E" w:rsidP="00CD713E">
      <w:pPr>
        <w:spacing w:after="0"/>
        <w:rPr>
          <w:rFonts w:ascii="Times New Roman" w:eastAsia="Times New Roman" w:hAnsi="Times New Roman" w:cs="Times New Roman"/>
        </w:rPr>
      </w:pPr>
    </w:p>
    <w:p w14:paraId="36ED0FA3" w14:textId="77777777" w:rsidR="00CD713E" w:rsidRPr="00CD713E" w:rsidRDefault="00CD713E" w:rsidP="00CD713E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CD713E">
        <w:rPr>
          <w:rFonts w:ascii="Times New Roman" w:eastAsia="Times New Roman" w:hAnsi="Times New Roman" w:cs="Times New Roman"/>
          <w:b/>
        </w:rPr>
        <w:t>O D L U K U</w:t>
      </w:r>
    </w:p>
    <w:p w14:paraId="3F7DADEA" w14:textId="77777777" w:rsidR="00CD713E" w:rsidRPr="00CD713E" w:rsidRDefault="00CD713E" w:rsidP="00CD713E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CD713E">
        <w:rPr>
          <w:rFonts w:ascii="Times New Roman" w:eastAsia="Times New Roman" w:hAnsi="Times New Roman" w:cs="Times New Roman"/>
          <w:b/>
        </w:rPr>
        <w:t xml:space="preserve">O usvajanju Godišnjeg Izvještaja </w:t>
      </w:r>
    </w:p>
    <w:p w14:paraId="5385D1B5" w14:textId="76784980" w:rsidR="00CD713E" w:rsidRPr="00CD713E" w:rsidRDefault="00CD713E" w:rsidP="00CD713E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CD713E">
        <w:rPr>
          <w:rFonts w:ascii="Times New Roman" w:eastAsia="Times New Roman" w:hAnsi="Times New Roman" w:cs="Times New Roman"/>
          <w:b/>
        </w:rPr>
        <w:t xml:space="preserve">o izvršenju Proračuna Općine Kneževi Vinogradi za </w:t>
      </w:r>
      <w:r w:rsidR="006A7E1E">
        <w:rPr>
          <w:rFonts w:ascii="Times New Roman" w:eastAsia="Times New Roman" w:hAnsi="Times New Roman" w:cs="Times New Roman"/>
          <w:b/>
        </w:rPr>
        <w:t>2024.</w:t>
      </w:r>
      <w:r w:rsidRPr="00CD713E">
        <w:rPr>
          <w:rFonts w:ascii="Times New Roman" w:eastAsia="Times New Roman" w:hAnsi="Times New Roman" w:cs="Times New Roman"/>
          <w:b/>
        </w:rPr>
        <w:t xml:space="preserve">godinu  </w:t>
      </w:r>
    </w:p>
    <w:p w14:paraId="4FCAF594" w14:textId="77777777" w:rsidR="00CD713E" w:rsidRPr="00CD713E" w:rsidRDefault="00CD713E" w:rsidP="00CD713E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14:paraId="383C0D07" w14:textId="77777777" w:rsidR="00CD713E" w:rsidRPr="00CD713E" w:rsidRDefault="00CD713E" w:rsidP="00CD713E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CD713E">
        <w:rPr>
          <w:rFonts w:ascii="Times New Roman" w:eastAsia="Times New Roman" w:hAnsi="Times New Roman" w:cs="Times New Roman"/>
          <w:b/>
        </w:rPr>
        <w:t>Članak 1.</w:t>
      </w:r>
    </w:p>
    <w:p w14:paraId="72CC8C59" w14:textId="02A478F0" w:rsidR="00CD713E" w:rsidRPr="00CD713E" w:rsidRDefault="00CD713E" w:rsidP="00CD713E">
      <w:pPr>
        <w:spacing w:after="0"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ab/>
        <w:t xml:space="preserve">Usvaja se  Godišnji izvještaj o izvršenju Proračuna Općine Kneževi Vinogradi za </w:t>
      </w:r>
      <w:r w:rsidR="006A7E1E">
        <w:rPr>
          <w:rFonts w:ascii="Times New Roman" w:eastAsia="Times New Roman" w:hAnsi="Times New Roman" w:cs="Times New Roman"/>
        </w:rPr>
        <w:t>2024.</w:t>
      </w:r>
      <w:r w:rsidRPr="00CD713E">
        <w:rPr>
          <w:rFonts w:ascii="Times New Roman" w:eastAsia="Times New Roman" w:hAnsi="Times New Roman" w:cs="Times New Roman"/>
        </w:rPr>
        <w:t>godinu  (dalje: Godišnji izvještaj o izvršenju Proračuna) koji sadrži:</w:t>
      </w:r>
    </w:p>
    <w:p w14:paraId="2C312520" w14:textId="77777777" w:rsidR="00CD713E" w:rsidRPr="00CD713E" w:rsidRDefault="00CD713E" w:rsidP="00CD713E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7469FA96" w14:textId="77777777" w:rsidR="00CD713E" w:rsidRPr="00CD713E" w:rsidRDefault="00CD713E" w:rsidP="00CD713E">
      <w:pPr>
        <w:numPr>
          <w:ilvl w:val="0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  <w:b/>
          <w:bCs/>
        </w:rPr>
        <w:t>Opći dio proračuna</w:t>
      </w:r>
      <w:r w:rsidRPr="00CD713E">
        <w:rPr>
          <w:rFonts w:ascii="Times New Roman" w:eastAsia="Times New Roman" w:hAnsi="Times New Roman" w:cs="Times New Roman"/>
        </w:rPr>
        <w:t xml:space="preserve"> koji čini:</w:t>
      </w:r>
    </w:p>
    <w:p w14:paraId="20BF5504" w14:textId="77777777" w:rsidR="00CD713E" w:rsidRPr="00CD713E" w:rsidRDefault="00CD713E" w:rsidP="00CD713E">
      <w:pPr>
        <w:numPr>
          <w:ilvl w:val="1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 xml:space="preserve"> sažetak Račun prihoda i rashoda i Računa financiranja, </w:t>
      </w:r>
    </w:p>
    <w:p w14:paraId="672D2C21" w14:textId="77777777" w:rsidR="00CD713E" w:rsidRPr="00CD713E" w:rsidRDefault="00CD713E" w:rsidP="00CD713E">
      <w:pPr>
        <w:numPr>
          <w:ilvl w:val="1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 xml:space="preserve">Račun prihoda i rashoda </w:t>
      </w:r>
    </w:p>
    <w:p w14:paraId="4B02D83C" w14:textId="77777777" w:rsidR="00CD713E" w:rsidRPr="00CD713E" w:rsidRDefault="00CD713E" w:rsidP="00CD713E">
      <w:pPr>
        <w:numPr>
          <w:ilvl w:val="2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>Izvještaj o prihodima i rashodima prema ekonomskoj klasifikaciji,</w:t>
      </w:r>
    </w:p>
    <w:p w14:paraId="472E655D" w14:textId="77777777" w:rsidR="00CD713E" w:rsidRPr="00CD713E" w:rsidRDefault="00CD713E" w:rsidP="00CD713E">
      <w:pPr>
        <w:numPr>
          <w:ilvl w:val="2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>Izvještaj o prihodima i rashodima prema izvorima financiranja,</w:t>
      </w:r>
    </w:p>
    <w:p w14:paraId="59F38C62" w14:textId="77777777" w:rsidR="00CD713E" w:rsidRPr="00CD713E" w:rsidRDefault="00CD713E" w:rsidP="00CD713E">
      <w:pPr>
        <w:numPr>
          <w:ilvl w:val="2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 xml:space="preserve">Izvještaj o rashodima prema funkcijskoj klasifikaciji </w:t>
      </w:r>
    </w:p>
    <w:p w14:paraId="6F5D5F25" w14:textId="77777777" w:rsidR="00CD713E" w:rsidRPr="00CD713E" w:rsidRDefault="00CD713E" w:rsidP="00CD713E">
      <w:pPr>
        <w:numPr>
          <w:ilvl w:val="1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 xml:space="preserve">Račun financiranja </w:t>
      </w:r>
    </w:p>
    <w:p w14:paraId="6C17FC95" w14:textId="77777777" w:rsidR="00CD713E" w:rsidRPr="00CD713E" w:rsidRDefault="00CD713E" w:rsidP="00CD713E">
      <w:pPr>
        <w:numPr>
          <w:ilvl w:val="2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>Izvještaj računa financiranja prema ekonomskoj klasifikaciji,</w:t>
      </w:r>
    </w:p>
    <w:p w14:paraId="6F41E0EE" w14:textId="77777777" w:rsidR="00CD713E" w:rsidRPr="00CD713E" w:rsidRDefault="00CD713E" w:rsidP="00CD713E">
      <w:pPr>
        <w:numPr>
          <w:ilvl w:val="2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>Izvještaj računa financiranja prema izvorima financiranja</w:t>
      </w:r>
    </w:p>
    <w:p w14:paraId="4D5EED97" w14:textId="77777777" w:rsidR="00CD713E" w:rsidRPr="00CD713E" w:rsidRDefault="00CD713E" w:rsidP="00CD713E">
      <w:pPr>
        <w:numPr>
          <w:ilvl w:val="0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  <w:b/>
          <w:bCs/>
        </w:rPr>
        <w:t>Posebni dio proračuna</w:t>
      </w:r>
      <w:r w:rsidRPr="00CD713E">
        <w:rPr>
          <w:rFonts w:ascii="Times New Roman" w:eastAsia="Times New Roman" w:hAnsi="Times New Roman" w:cs="Times New Roman"/>
        </w:rPr>
        <w:t xml:space="preserve"> kojeg čini:</w:t>
      </w:r>
    </w:p>
    <w:p w14:paraId="4DCD9FAF" w14:textId="77777777" w:rsidR="00CD713E" w:rsidRPr="00CD713E" w:rsidRDefault="00CD713E" w:rsidP="00CD713E">
      <w:pPr>
        <w:numPr>
          <w:ilvl w:val="1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>Izvještaj  po organizacijskoj klasifikaciji</w:t>
      </w:r>
    </w:p>
    <w:p w14:paraId="6473D0A4" w14:textId="77777777" w:rsidR="00CD713E" w:rsidRPr="00CD713E" w:rsidRDefault="00CD713E" w:rsidP="00CD713E">
      <w:pPr>
        <w:numPr>
          <w:ilvl w:val="1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>Izvještaj po programskoj klasifikaciji, te izvorima financiranja na razini odjeljka ekonomske klasifikacije,</w:t>
      </w:r>
    </w:p>
    <w:p w14:paraId="4A181C23" w14:textId="77777777" w:rsidR="00CD713E" w:rsidRPr="00CD713E" w:rsidRDefault="00CD713E" w:rsidP="00CD713E">
      <w:pPr>
        <w:numPr>
          <w:ilvl w:val="0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CD713E">
        <w:rPr>
          <w:rFonts w:ascii="Times New Roman" w:eastAsia="Times New Roman" w:hAnsi="Times New Roman" w:cs="Times New Roman"/>
          <w:b/>
          <w:bCs/>
        </w:rPr>
        <w:t xml:space="preserve">Obrazloženje </w:t>
      </w:r>
      <w:r w:rsidRPr="00CD713E">
        <w:rPr>
          <w:rFonts w:ascii="Times New Roman" w:eastAsia="Times New Roman" w:hAnsi="Times New Roman" w:cs="Times New Roman"/>
        </w:rPr>
        <w:t>kojeg čini:</w:t>
      </w:r>
    </w:p>
    <w:p w14:paraId="19FC4E86" w14:textId="77777777" w:rsidR="00CD713E" w:rsidRPr="00CD713E" w:rsidRDefault="00CD713E" w:rsidP="00CD713E">
      <w:pPr>
        <w:numPr>
          <w:ilvl w:val="1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>Obrazloženje općeg dijela:</w:t>
      </w:r>
    </w:p>
    <w:p w14:paraId="7F5D1C0E" w14:textId="77777777" w:rsidR="00CD713E" w:rsidRPr="00CD713E" w:rsidRDefault="00CD713E" w:rsidP="00CD713E">
      <w:pPr>
        <w:numPr>
          <w:ilvl w:val="2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>Obrazloženje ostvarenja prihoda i rashoda, primitaka i izdataka,</w:t>
      </w:r>
    </w:p>
    <w:p w14:paraId="320A39D3" w14:textId="77777777" w:rsidR="00CD713E" w:rsidRPr="00CD713E" w:rsidRDefault="00CD713E" w:rsidP="00CD713E">
      <w:pPr>
        <w:numPr>
          <w:ilvl w:val="2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 xml:space="preserve">Prikaz manjka odnosno viška </w:t>
      </w:r>
    </w:p>
    <w:p w14:paraId="4D592D7E" w14:textId="77777777" w:rsidR="00CD713E" w:rsidRPr="00CD713E" w:rsidRDefault="00CD713E" w:rsidP="00CD713E">
      <w:pPr>
        <w:numPr>
          <w:ilvl w:val="1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>Obrazloženje posebnog dijela</w:t>
      </w:r>
    </w:p>
    <w:p w14:paraId="71330C71" w14:textId="77777777" w:rsidR="00CD713E" w:rsidRPr="00CD713E" w:rsidRDefault="00CD713E" w:rsidP="00CD713E">
      <w:pPr>
        <w:numPr>
          <w:ilvl w:val="2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>Obrazloženje proračuna i financijskih planova proračunskih korisnika, a sadrži obrazloženje izvršenja programa koji se daju kroz obrazloženje izvršenja aktivnosti i projekata zajedno s ciljevima koji su ostvareni provedbom programa i pokazateljima uspješnosti realizacije tih ciljeva koji se sastoje od pokazatelja učinaka i pokazatelja rezultata</w:t>
      </w:r>
    </w:p>
    <w:p w14:paraId="4E714ACE" w14:textId="77777777" w:rsidR="00CD713E" w:rsidRPr="00CD713E" w:rsidRDefault="00CD713E" w:rsidP="00CD713E">
      <w:pPr>
        <w:numPr>
          <w:ilvl w:val="0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CD713E">
        <w:rPr>
          <w:rFonts w:ascii="Times New Roman" w:eastAsia="Times New Roman" w:hAnsi="Times New Roman" w:cs="Times New Roman"/>
          <w:b/>
          <w:bCs/>
        </w:rPr>
        <w:t xml:space="preserve">Posebni izvještaji </w:t>
      </w:r>
      <w:r w:rsidRPr="00CD713E">
        <w:rPr>
          <w:rFonts w:ascii="Times New Roman" w:eastAsia="Times New Roman" w:hAnsi="Times New Roman" w:cs="Times New Roman"/>
        </w:rPr>
        <w:t>koji čine:</w:t>
      </w:r>
    </w:p>
    <w:p w14:paraId="6B4F8F22" w14:textId="77777777" w:rsidR="00CD713E" w:rsidRPr="00CD713E" w:rsidRDefault="00CD713E" w:rsidP="00CD713E">
      <w:pPr>
        <w:numPr>
          <w:ilvl w:val="1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lastRenderedPageBreak/>
        <w:t>izvještaj o korištenju proračunske zalihe,</w:t>
      </w:r>
    </w:p>
    <w:p w14:paraId="6633046F" w14:textId="77777777" w:rsidR="00CD713E" w:rsidRPr="00CD713E" w:rsidRDefault="00CD713E" w:rsidP="00CD713E">
      <w:pPr>
        <w:numPr>
          <w:ilvl w:val="1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>izvještaj o zaduživanju na domaćem i stranom tržištu novca i kapitala</w:t>
      </w:r>
    </w:p>
    <w:p w14:paraId="4E3E048B" w14:textId="77777777" w:rsidR="00CD713E" w:rsidRPr="00CD713E" w:rsidRDefault="00CD713E" w:rsidP="00CD713E">
      <w:pPr>
        <w:numPr>
          <w:ilvl w:val="1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>izvještaj o danim jamstvima i plaćanjima po protestiranim jamstvima,</w:t>
      </w:r>
    </w:p>
    <w:p w14:paraId="3C4129C1" w14:textId="77777777" w:rsidR="00CD713E" w:rsidRPr="00CD713E" w:rsidRDefault="00CD713E" w:rsidP="00CD713E">
      <w:pPr>
        <w:numPr>
          <w:ilvl w:val="1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>izvještaj o korištenju sredstava fondova EU (u sklopu obrazloženja)</w:t>
      </w:r>
    </w:p>
    <w:p w14:paraId="2AEBA21D" w14:textId="77777777" w:rsidR="00CD713E" w:rsidRPr="00CD713E" w:rsidRDefault="00CD713E" w:rsidP="00CD713E">
      <w:pPr>
        <w:numPr>
          <w:ilvl w:val="1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>izvještaj o stanju potraživanja i dospjelih obveza, te o stanju potencijalnih obveza po osnovu sudskih sporova.</w:t>
      </w:r>
    </w:p>
    <w:p w14:paraId="2CB6F393" w14:textId="77777777" w:rsidR="00CD713E" w:rsidRPr="00CD713E" w:rsidRDefault="00CD713E" w:rsidP="00CD713E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01AB1B5C" w14:textId="77777777" w:rsidR="00CD713E" w:rsidRPr="00CD713E" w:rsidRDefault="00CD713E" w:rsidP="00CD7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13E">
        <w:rPr>
          <w:rFonts w:ascii="Times New Roman" w:eastAsia="Times New Roman" w:hAnsi="Times New Roman" w:cs="Times New Roman"/>
          <w:b/>
        </w:rPr>
        <w:t>Članak 2.</w:t>
      </w:r>
    </w:p>
    <w:p w14:paraId="1C453A71" w14:textId="77777777" w:rsidR="00CD713E" w:rsidRPr="00CD713E" w:rsidRDefault="00CD713E" w:rsidP="00CD713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  <w:b/>
        </w:rPr>
        <w:tab/>
      </w:r>
      <w:r w:rsidRPr="00CD713E">
        <w:rPr>
          <w:rFonts w:ascii="Times New Roman" w:eastAsia="Times New Roman" w:hAnsi="Times New Roman" w:cs="Times New Roman"/>
        </w:rPr>
        <w:t>Godišnjim izvještajem o izvršenju Proračuna Općine Kneževi Vinogradi, utvrđuju se:</w:t>
      </w:r>
    </w:p>
    <w:p w14:paraId="26DFC65D" w14:textId="25D814FF" w:rsidR="00CD713E" w:rsidRPr="00CD713E" w:rsidRDefault="00CD713E" w:rsidP="00CD713E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 xml:space="preserve">ukupni prihodi u iznosu </w:t>
      </w:r>
      <w:r w:rsidR="006A7E1E">
        <w:rPr>
          <w:rFonts w:ascii="Times New Roman" w:eastAsia="Times New Roman" w:hAnsi="Times New Roman" w:cs="Times New Roman"/>
        </w:rPr>
        <w:t>3.889</w:t>
      </w:r>
      <w:r w:rsidRPr="00CD713E">
        <w:rPr>
          <w:rFonts w:ascii="Times New Roman" w:eastAsia="Times New Roman" w:hAnsi="Times New Roman" w:cs="Times New Roman"/>
        </w:rPr>
        <w:t>.</w:t>
      </w:r>
      <w:r w:rsidR="006A7E1E">
        <w:rPr>
          <w:rFonts w:ascii="Times New Roman" w:eastAsia="Times New Roman" w:hAnsi="Times New Roman" w:cs="Times New Roman"/>
        </w:rPr>
        <w:t>722,03</w:t>
      </w:r>
      <w:r w:rsidRPr="00CD713E">
        <w:rPr>
          <w:rFonts w:ascii="Times New Roman" w:eastAsia="Times New Roman" w:hAnsi="Times New Roman" w:cs="Times New Roman"/>
        </w:rPr>
        <w:t xml:space="preserve"> €, a što čine:</w:t>
      </w:r>
    </w:p>
    <w:p w14:paraId="71C9A8EF" w14:textId="4B56EB1C" w:rsidR="00CD713E" w:rsidRPr="00CD713E" w:rsidRDefault="00CD713E" w:rsidP="00CD713E">
      <w:pPr>
        <w:numPr>
          <w:ilvl w:val="1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 xml:space="preserve">ukupni prihodi poslovanja u iznosu </w:t>
      </w:r>
      <w:r w:rsidR="006A7E1E">
        <w:rPr>
          <w:rFonts w:ascii="Times New Roman" w:eastAsia="Times New Roman" w:hAnsi="Times New Roman" w:cs="Times New Roman"/>
        </w:rPr>
        <w:t>3</w:t>
      </w:r>
      <w:r w:rsidRPr="00CD713E">
        <w:rPr>
          <w:rFonts w:ascii="Times New Roman" w:eastAsia="Times New Roman" w:hAnsi="Times New Roman" w:cs="Times New Roman"/>
        </w:rPr>
        <w:t>.</w:t>
      </w:r>
      <w:r w:rsidR="006A7E1E">
        <w:rPr>
          <w:rFonts w:ascii="Times New Roman" w:eastAsia="Times New Roman" w:hAnsi="Times New Roman" w:cs="Times New Roman"/>
        </w:rPr>
        <w:t>762.170,77</w:t>
      </w:r>
      <w:r w:rsidRPr="00CD713E">
        <w:rPr>
          <w:rFonts w:ascii="Times New Roman" w:eastAsia="Times New Roman" w:hAnsi="Times New Roman" w:cs="Times New Roman"/>
        </w:rPr>
        <w:t xml:space="preserve"> €;</w:t>
      </w:r>
    </w:p>
    <w:p w14:paraId="6062E025" w14:textId="77A0F79C" w:rsidR="00CD713E" w:rsidRPr="00CD713E" w:rsidRDefault="00CD713E" w:rsidP="00CD713E">
      <w:pPr>
        <w:numPr>
          <w:ilvl w:val="1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 xml:space="preserve">ukupni prihodi od prodaje nefinancijske imovine u iznosu  </w:t>
      </w:r>
      <w:r w:rsidR="006A7E1E">
        <w:rPr>
          <w:rFonts w:ascii="Times New Roman" w:eastAsia="Times New Roman" w:hAnsi="Times New Roman" w:cs="Times New Roman"/>
        </w:rPr>
        <w:t>127</w:t>
      </w:r>
      <w:r w:rsidRPr="00CD713E">
        <w:rPr>
          <w:rFonts w:ascii="Times New Roman" w:eastAsia="Times New Roman" w:hAnsi="Times New Roman" w:cs="Times New Roman"/>
        </w:rPr>
        <w:t>.</w:t>
      </w:r>
      <w:r w:rsidR="006A7E1E">
        <w:rPr>
          <w:rFonts w:ascii="Times New Roman" w:eastAsia="Times New Roman" w:hAnsi="Times New Roman" w:cs="Times New Roman"/>
        </w:rPr>
        <w:t>551,26</w:t>
      </w:r>
      <w:r w:rsidRPr="00CD713E">
        <w:rPr>
          <w:rFonts w:ascii="Times New Roman" w:eastAsia="Times New Roman" w:hAnsi="Times New Roman" w:cs="Times New Roman"/>
        </w:rPr>
        <w:t xml:space="preserve"> €;</w:t>
      </w:r>
    </w:p>
    <w:p w14:paraId="4C3DC714" w14:textId="1B176B1B" w:rsidR="00CD713E" w:rsidRPr="00CD713E" w:rsidRDefault="00CD713E" w:rsidP="00CD713E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 xml:space="preserve">ukupni rashodi u iznosu </w:t>
      </w:r>
      <w:r w:rsidR="006A7E1E">
        <w:rPr>
          <w:rFonts w:ascii="Times New Roman" w:eastAsia="Times New Roman" w:hAnsi="Times New Roman" w:cs="Times New Roman"/>
        </w:rPr>
        <w:t>4</w:t>
      </w:r>
      <w:r w:rsidRPr="00CD713E">
        <w:rPr>
          <w:rFonts w:ascii="Times New Roman" w:eastAsia="Times New Roman" w:hAnsi="Times New Roman" w:cs="Times New Roman"/>
        </w:rPr>
        <w:t>.</w:t>
      </w:r>
      <w:r w:rsidR="006A7E1E">
        <w:rPr>
          <w:rFonts w:ascii="Times New Roman" w:eastAsia="Times New Roman" w:hAnsi="Times New Roman" w:cs="Times New Roman"/>
        </w:rPr>
        <w:t>051</w:t>
      </w:r>
      <w:r w:rsidRPr="00CD713E">
        <w:rPr>
          <w:rFonts w:ascii="Times New Roman" w:eastAsia="Times New Roman" w:hAnsi="Times New Roman" w:cs="Times New Roman"/>
        </w:rPr>
        <w:t>.</w:t>
      </w:r>
      <w:r w:rsidR="006A7E1E">
        <w:rPr>
          <w:rFonts w:ascii="Times New Roman" w:eastAsia="Times New Roman" w:hAnsi="Times New Roman" w:cs="Times New Roman"/>
        </w:rPr>
        <w:t>261,17</w:t>
      </w:r>
      <w:r w:rsidRPr="00CD713E">
        <w:rPr>
          <w:rFonts w:ascii="Times New Roman" w:eastAsia="Times New Roman" w:hAnsi="Times New Roman" w:cs="Times New Roman"/>
        </w:rPr>
        <w:t xml:space="preserve"> €, a što čine:</w:t>
      </w:r>
    </w:p>
    <w:p w14:paraId="790B29B9" w14:textId="72CB389D" w:rsidR="00CD713E" w:rsidRPr="00CD713E" w:rsidRDefault="00CD713E" w:rsidP="00CD713E">
      <w:pPr>
        <w:numPr>
          <w:ilvl w:val="1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 xml:space="preserve">ukupni rashodi poslovanja u iznosu </w:t>
      </w:r>
      <w:r w:rsidR="006A7E1E">
        <w:rPr>
          <w:rFonts w:ascii="Times New Roman" w:eastAsia="Times New Roman" w:hAnsi="Times New Roman" w:cs="Times New Roman"/>
        </w:rPr>
        <w:t>2</w:t>
      </w:r>
      <w:r w:rsidRPr="00CD713E">
        <w:rPr>
          <w:rFonts w:ascii="Times New Roman" w:eastAsia="Times New Roman" w:hAnsi="Times New Roman" w:cs="Times New Roman"/>
        </w:rPr>
        <w:t>.</w:t>
      </w:r>
      <w:r w:rsidR="006A7E1E">
        <w:rPr>
          <w:rFonts w:ascii="Times New Roman" w:eastAsia="Times New Roman" w:hAnsi="Times New Roman" w:cs="Times New Roman"/>
        </w:rPr>
        <w:t>598</w:t>
      </w:r>
      <w:r w:rsidRPr="00CD713E">
        <w:rPr>
          <w:rFonts w:ascii="Times New Roman" w:eastAsia="Times New Roman" w:hAnsi="Times New Roman" w:cs="Times New Roman"/>
        </w:rPr>
        <w:t>.</w:t>
      </w:r>
      <w:r w:rsidR="006A7E1E">
        <w:rPr>
          <w:rFonts w:ascii="Times New Roman" w:eastAsia="Times New Roman" w:hAnsi="Times New Roman" w:cs="Times New Roman"/>
        </w:rPr>
        <w:t>972,42</w:t>
      </w:r>
      <w:r w:rsidRPr="00CD713E">
        <w:rPr>
          <w:rFonts w:ascii="Times New Roman" w:eastAsia="Times New Roman" w:hAnsi="Times New Roman" w:cs="Times New Roman"/>
        </w:rPr>
        <w:t xml:space="preserve"> €;</w:t>
      </w:r>
    </w:p>
    <w:p w14:paraId="3C4C87C8" w14:textId="3B535662" w:rsidR="00CD713E" w:rsidRPr="00CD713E" w:rsidRDefault="00CD713E" w:rsidP="00CD713E">
      <w:pPr>
        <w:numPr>
          <w:ilvl w:val="1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 xml:space="preserve">ukupni rashodi za nabavu nefinancijske imovine u iznosu </w:t>
      </w:r>
      <w:r w:rsidR="006A7E1E">
        <w:rPr>
          <w:rFonts w:ascii="Times New Roman" w:eastAsia="Times New Roman" w:hAnsi="Times New Roman" w:cs="Times New Roman"/>
        </w:rPr>
        <w:t>1.452.288,75 €;</w:t>
      </w:r>
    </w:p>
    <w:p w14:paraId="5F01DAF2" w14:textId="4AF9BA92" w:rsidR="00CD713E" w:rsidRPr="00CD713E" w:rsidRDefault="00CD713E" w:rsidP="00CD713E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 xml:space="preserve">primici od financijske imovine i zaduživanja u iznosu  </w:t>
      </w:r>
      <w:r w:rsidR="006A7E1E">
        <w:rPr>
          <w:rFonts w:ascii="Times New Roman" w:eastAsia="Times New Roman" w:hAnsi="Times New Roman" w:cs="Times New Roman"/>
        </w:rPr>
        <w:t xml:space="preserve">236.270,08 </w:t>
      </w:r>
      <w:r w:rsidRPr="00CD713E">
        <w:rPr>
          <w:rFonts w:ascii="Times New Roman" w:eastAsia="Times New Roman" w:hAnsi="Times New Roman" w:cs="Times New Roman"/>
        </w:rPr>
        <w:t xml:space="preserve"> €;</w:t>
      </w:r>
    </w:p>
    <w:p w14:paraId="65396734" w14:textId="3EFF44AE" w:rsidR="00CD713E" w:rsidRPr="00CD713E" w:rsidRDefault="00CD713E" w:rsidP="00CD713E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 xml:space="preserve">ukupni izdaci za financijsku imovinu i otplate zajmova u iznosu  </w:t>
      </w:r>
      <w:r w:rsidR="006A7E1E">
        <w:rPr>
          <w:rFonts w:ascii="Times New Roman" w:eastAsia="Times New Roman" w:hAnsi="Times New Roman" w:cs="Times New Roman"/>
        </w:rPr>
        <w:t xml:space="preserve">233.774,75 </w:t>
      </w:r>
      <w:r w:rsidRPr="00CD713E">
        <w:rPr>
          <w:rFonts w:ascii="Times New Roman" w:eastAsia="Times New Roman" w:hAnsi="Times New Roman" w:cs="Times New Roman"/>
        </w:rPr>
        <w:t>€.</w:t>
      </w:r>
    </w:p>
    <w:p w14:paraId="6639284E" w14:textId="77777777" w:rsidR="00CD713E" w:rsidRPr="00CD713E" w:rsidRDefault="00CD713E" w:rsidP="00CD7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9CC2030" w14:textId="77777777" w:rsidR="00CD713E" w:rsidRPr="00CD713E" w:rsidRDefault="00CD713E" w:rsidP="00CD7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13E">
        <w:rPr>
          <w:rFonts w:ascii="Times New Roman" w:eastAsia="Times New Roman" w:hAnsi="Times New Roman" w:cs="Times New Roman"/>
          <w:b/>
        </w:rPr>
        <w:t>Članak 3.</w:t>
      </w:r>
    </w:p>
    <w:p w14:paraId="66FBA1D5" w14:textId="3F14AB0D" w:rsidR="00CD713E" w:rsidRPr="00CD713E" w:rsidRDefault="00CD713E" w:rsidP="00CD713E">
      <w:pPr>
        <w:spacing w:after="0"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ab/>
        <w:t xml:space="preserve">Za </w:t>
      </w:r>
      <w:r w:rsidR="006A7E1E">
        <w:rPr>
          <w:rFonts w:ascii="Times New Roman" w:eastAsia="Times New Roman" w:hAnsi="Times New Roman" w:cs="Times New Roman"/>
        </w:rPr>
        <w:t>2024.</w:t>
      </w:r>
      <w:r w:rsidRPr="00CD713E">
        <w:rPr>
          <w:rFonts w:ascii="Times New Roman" w:eastAsia="Times New Roman" w:hAnsi="Times New Roman" w:cs="Times New Roman"/>
        </w:rPr>
        <w:t>godinu utvrđen je:</w:t>
      </w:r>
    </w:p>
    <w:p w14:paraId="5E7C64C2" w14:textId="67B01448" w:rsidR="00CD713E" w:rsidRPr="00CD713E" w:rsidRDefault="00CD713E" w:rsidP="00CD713E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 xml:space="preserve">višak prihoda od poslovanja u iznosu od </w:t>
      </w:r>
      <w:r w:rsidR="006A7E1E">
        <w:rPr>
          <w:rFonts w:ascii="Times New Roman" w:eastAsia="Times New Roman" w:hAnsi="Times New Roman" w:cs="Times New Roman"/>
        </w:rPr>
        <w:t>1.163.198,35</w:t>
      </w:r>
      <w:r w:rsidRPr="00CD713E">
        <w:rPr>
          <w:rFonts w:ascii="Times New Roman" w:eastAsia="Times New Roman" w:hAnsi="Times New Roman" w:cs="Times New Roman"/>
        </w:rPr>
        <w:t xml:space="preserve"> €</w:t>
      </w:r>
    </w:p>
    <w:p w14:paraId="65325465" w14:textId="090F8062" w:rsidR="00CD713E" w:rsidRPr="00CD713E" w:rsidRDefault="00CD713E" w:rsidP="00CD713E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 xml:space="preserve">manjak od nefinancijske imovine u iznosu od </w:t>
      </w:r>
      <w:r w:rsidR="006A7E1E">
        <w:rPr>
          <w:rFonts w:ascii="Times New Roman" w:eastAsia="Times New Roman" w:hAnsi="Times New Roman" w:cs="Times New Roman"/>
        </w:rPr>
        <w:t>1.324.737,49 €</w:t>
      </w:r>
    </w:p>
    <w:p w14:paraId="56DC9270" w14:textId="393D1566" w:rsidR="00CD713E" w:rsidRPr="00CD713E" w:rsidRDefault="00CD713E" w:rsidP="00CD713E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 xml:space="preserve">višak od financijske imovine i otplate zajmova u iznosu  </w:t>
      </w:r>
      <w:r w:rsidR="006A7E1E">
        <w:rPr>
          <w:rFonts w:ascii="Times New Roman" w:eastAsia="Times New Roman" w:hAnsi="Times New Roman" w:cs="Times New Roman"/>
        </w:rPr>
        <w:t>2</w:t>
      </w:r>
      <w:r w:rsidRPr="00CD713E">
        <w:rPr>
          <w:rFonts w:ascii="Times New Roman" w:eastAsia="Times New Roman" w:hAnsi="Times New Roman" w:cs="Times New Roman"/>
        </w:rPr>
        <w:t>.</w:t>
      </w:r>
      <w:r w:rsidR="006A7E1E">
        <w:rPr>
          <w:rFonts w:ascii="Times New Roman" w:eastAsia="Times New Roman" w:hAnsi="Times New Roman" w:cs="Times New Roman"/>
        </w:rPr>
        <w:t>495,33</w:t>
      </w:r>
      <w:r w:rsidRPr="00CD713E">
        <w:rPr>
          <w:rFonts w:ascii="Times New Roman" w:eastAsia="Times New Roman" w:hAnsi="Times New Roman" w:cs="Times New Roman"/>
        </w:rPr>
        <w:t xml:space="preserve"> €</w:t>
      </w:r>
    </w:p>
    <w:p w14:paraId="66EAB42B" w14:textId="4DCA5FC8" w:rsidR="00CD713E" w:rsidRPr="00CD713E" w:rsidRDefault="00CD713E" w:rsidP="00CD713E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>višak iz prethodne godine u iznosu  od  5</w:t>
      </w:r>
      <w:r w:rsidR="006A7E1E">
        <w:rPr>
          <w:rFonts w:ascii="Times New Roman" w:eastAsia="Times New Roman" w:hAnsi="Times New Roman" w:cs="Times New Roman"/>
        </w:rPr>
        <w:t>58</w:t>
      </w:r>
      <w:r w:rsidRPr="00CD713E">
        <w:rPr>
          <w:rFonts w:ascii="Times New Roman" w:eastAsia="Times New Roman" w:hAnsi="Times New Roman" w:cs="Times New Roman"/>
        </w:rPr>
        <w:t>.</w:t>
      </w:r>
      <w:r w:rsidR="006A7E1E">
        <w:rPr>
          <w:rFonts w:ascii="Times New Roman" w:eastAsia="Times New Roman" w:hAnsi="Times New Roman" w:cs="Times New Roman"/>
        </w:rPr>
        <w:t>445,29</w:t>
      </w:r>
      <w:r w:rsidRPr="00CD713E">
        <w:rPr>
          <w:rFonts w:ascii="Times New Roman" w:eastAsia="Times New Roman" w:hAnsi="Times New Roman" w:cs="Times New Roman"/>
        </w:rPr>
        <w:t xml:space="preserve"> €</w:t>
      </w:r>
    </w:p>
    <w:p w14:paraId="550EBB86" w14:textId="77777777" w:rsidR="00CD713E" w:rsidRPr="00CD713E" w:rsidRDefault="00CD713E" w:rsidP="00CD713E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>Manjak pod rednim brojem  2 pokriva se iz viška prihoda od poslovanja, viška od financijske imovine i otplate zajmova, te od viška iz prethodne godine.</w:t>
      </w:r>
    </w:p>
    <w:p w14:paraId="313CDEB8" w14:textId="4850B750" w:rsidR="00CD713E" w:rsidRPr="00CD713E" w:rsidRDefault="00CD713E" w:rsidP="00CD713E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>Ukupan rezultat poslovanja, uzimajući u obzir višak iz 202</w:t>
      </w:r>
      <w:r w:rsidR="006A7E1E">
        <w:rPr>
          <w:rFonts w:ascii="Times New Roman" w:eastAsia="Times New Roman" w:hAnsi="Times New Roman" w:cs="Times New Roman"/>
        </w:rPr>
        <w:t>3</w:t>
      </w:r>
      <w:r w:rsidRPr="00CD713E">
        <w:rPr>
          <w:rFonts w:ascii="Times New Roman" w:eastAsia="Times New Roman" w:hAnsi="Times New Roman" w:cs="Times New Roman"/>
        </w:rPr>
        <w:t xml:space="preserve">.godine, predstavlja pozitivan financijski rezultat u ukupnom iznosu od  </w:t>
      </w:r>
      <w:r w:rsidR="006A7E1E">
        <w:rPr>
          <w:rFonts w:ascii="Times New Roman" w:eastAsia="Times New Roman" w:hAnsi="Times New Roman" w:cs="Times New Roman"/>
        </w:rPr>
        <w:t>399.401,48 €</w:t>
      </w:r>
    </w:p>
    <w:p w14:paraId="073906EC" w14:textId="42C01195" w:rsidR="00CD713E" w:rsidRPr="00CD713E" w:rsidRDefault="00CD713E" w:rsidP="00CD713E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 xml:space="preserve">višak poslovanja Općine Kneževi Vinogradi u iznosu </w:t>
      </w:r>
      <w:r w:rsidR="00C53B92">
        <w:rPr>
          <w:rFonts w:ascii="Times New Roman" w:eastAsia="Times New Roman" w:hAnsi="Times New Roman" w:cs="Times New Roman"/>
        </w:rPr>
        <w:t>399.133,29 €</w:t>
      </w:r>
    </w:p>
    <w:p w14:paraId="31CB498D" w14:textId="69578217" w:rsidR="00CD713E" w:rsidRPr="00CD713E" w:rsidRDefault="00CD713E" w:rsidP="00CD713E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 xml:space="preserve">manjak poslovanja proračunskog korisnika – Dječjeg vrtića „ZEKO“ u iznosu </w:t>
      </w:r>
      <w:r w:rsidR="00C53B92">
        <w:rPr>
          <w:rFonts w:ascii="Times New Roman" w:eastAsia="Times New Roman" w:hAnsi="Times New Roman" w:cs="Times New Roman"/>
        </w:rPr>
        <w:t>268,22 €</w:t>
      </w:r>
    </w:p>
    <w:p w14:paraId="5ED17A71" w14:textId="77777777" w:rsidR="00CD713E" w:rsidRPr="00CD713E" w:rsidRDefault="00CD713E" w:rsidP="00CD713E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25532130" w14:textId="77777777" w:rsidR="00CD713E" w:rsidRPr="00CD713E" w:rsidRDefault="00CD713E" w:rsidP="00CD713E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CD713E">
        <w:rPr>
          <w:rFonts w:ascii="Times New Roman" w:eastAsia="Times New Roman" w:hAnsi="Times New Roman" w:cs="Times New Roman"/>
          <w:b/>
        </w:rPr>
        <w:t>Članak 4.</w:t>
      </w:r>
    </w:p>
    <w:p w14:paraId="012CE3A4" w14:textId="77777777" w:rsidR="00CD713E" w:rsidRPr="00CD713E" w:rsidRDefault="00CD713E" w:rsidP="00CD713E">
      <w:pPr>
        <w:spacing w:after="0"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ab/>
        <w:t>Ova Odluka zajedno s Godišnjim izvještajem o izvršenju Proračuna Općine objavljuje se u Službenom glasniku Općine Kneževi Vinogradi.</w:t>
      </w:r>
    </w:p>
    <w:p w14:paraId="3225BCB5" w14:textId="77777777" w:rsidR="00CD713E" w:rsidRPr="00CD713E" w:rsidRDefault="00CD713E" w:rsidP="00CD713E">
      <w:pPr>
        <w:spacing w:after="0"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ab/>
        <w:t>Ova Odluka stupa na snagu prvog dana od dana objave u Službenom glasniku Općine Kneževi Vinogradi.</w:t>
      </w:r>
    </w:p>
    <w:p w14:paraId="6CC53316" w14:textId="77777777" w:rsidR="00CD713E" w:rsidRPr="00CD713E" w:rsidRDefault="00CD713E" w:rsidP="00CD713E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6445B555" w14:textId="77777777" w:rsidR="00CD713E" w:rsidRPr="00CD713E" w:rsidRDefault="00CD713E" w:rsidP="00CD713E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614A7A7C" w14:textId="77777777" w:rsidR="00CD713E" w:rsidRPr="00CD713E" w:rsidRDefault="00CD713E" w:rsidP="00CD713E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0149C383" w14:textId="77777777" w:rsidR="00CD713E" w:rsidRPr="00CD713E" w:rsidRDefault="00CD713E" w:rsidP="00CD713E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05DE319D" w14:textId="77777777" w:rsidR="00CD713E" w:rsidRPr="00CD713E" w:rsidRDefault="00CD713E" w:rsidP="00CD713E">
      <w:pPr>
        <w:spacing w:after="0"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  <w:t xml:space="preserve">  PREDSJEDNIK</w:t>
      </w:r>
    </w:p>
    <w:p w14:paraId="38221048" w14:textId="77777777" w:rsidR="00CD713E" w:rsidRPr="00CD713E" w:rsidRDefault="00CD713E" w:rsidP="00CD713E">
      <w:pPr>
        <w:spacing w:after="0"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  <w:t xml:space="preserve">       </w:t>
      </w:r>
      <w:r w:rsidRPr="00CD713E">
        <w:rPr>
          <w:rFonts w:ascii="Times New Roman" w:eastAsia="Times New Roman" w:hAnsi="Times New Roman" w:cs="Times New Roman"/>
        </w:rPr>
        <w:tab/>
        <w:t xml:space="preserve">         OPĆINSKOG VIJEĆA</w:t>
      </w:r>
    </w:p>
    <w:p w14:paraId="0DD75AA1" w14:textId="77777777" w:rsidR="00CD713E" w:rsidRPr="00CD713E" w:rsidRDefault="00CD713E" w:rsidP="00CD713E">
      <w:pPr>
        <w:spacing w:after="0"/>
        <w:jc w:val="both"/>
        <w:rPr>
          <w:rFonts w:ascii="Times New Roman" w:eastAsia="Times New Roman" w:hAnsi="Times New Roman" w:cs="Times New Roman"/>
        </w:rPr>
      </w:pP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</w:r>
      <w:r w:rsidRPr="00CD713E">
        <w:rPr>
          <w:rFonts w:ascii="Times New Roman" w:eastAsia="Times New Roman" w:hAnsi="Times New Roman" w:cs="Times New Roman"/>
        </w:rPr>
        <w:tab/>
        <w:t xml:space="preserve">Petar </w:t>
      </w:r>
      <w:proofErr w:type="spellStart"/>
      <w:r w:rsidRPr="00CD713E">
        <w:rPr>
          <w:rFonts w:ascii="Times New Roman" w:eastAsia="Times New Roman" w:hAnsi="Times New Roman" w:cs="Times New Roman"/>
        </w:rPr>
        <w:t>Šmrčković</w:t>
      </w:r>
      <w:proofErr w:type="spellEnd"/>
      <w:r w:rsidRPr="00CD713E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CD713E">
        <w:rPr>
          <w:rFonts w:ascii="Times New Roman" w:eastAsia="Times New Roman" w:hAnsi="Times New Roman" w:cs="Times New Roman"/>
        </w:rPr>
        <w:t>dipl.ing.stroj</w:t>
      </w:r>
      <w:proofErr w:type="spellEnd"/>
      <w:r w:rsidRPr="00CD713E">
        <w:rPr>
          <w:rFonts w:ascii="Times New Roman" w:eastAsia="Times New Roman" w:hAnsi="Times New Roman" w:cs="Times New Roman"/>
        </w:rPr>
        <w:t>.</w:t>
      </w:r>
    </w:p>
    <w:bookmarkEnd w:id="0"/>
    <w:p w14:paraId="19BC9D1F" w14:textId="77777777" w:rsidR="00CD713E" w:rsidRPr="00CD713E" w:rsidRDefault="00CD713E" w:rsidP="00CD713E">
      <w:pPr>
        <w:spacing w:after="0" w:line="240" w:lineRule="auto"/>
        <w:rPr>
          <w:rFonts w:eastAsia="Times New Roman" w:cs="Times New Roman"/>
          <w:b/>
          <w:noProof/>
        </w:rPr>
      </w:pPr>
    </w:p>
    <w:bookmarkEnd w:id="1"/>
    <w:p w14:paraId="54B18214" w14:textId="4B27311E" w:rsidR="00C46A24" w:rsidRPr="00351F0B" w:rsidRDefault="00C46A24" w:rsidP="00CD713E">
      <w:pPr>
        <w:spacing w:after="0"/>
        <w:rPr>
          <w:rFonts w:ascii="Times New Roman" w:hAnsi="Times New Roman" w:cs="Times New Roman"/>
        </w:rPr>
      </w:pPr>
    </w:p>
    <w:sectPr w:rsidR="00C46A24" w:rsidRPr="00351F0B" w:rsidSect="00E41FFB">
      <w:pgSz w:w="11906" w:h="16838"/>
      <w:pgMar w:top="851" w:right="1416" w:bottom="22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0229E"/>
    <w:multiLevelType w:val="hybridMultilevel"/>
    <w:tmpl w:val="D62041F6"/>
    <w:lvl w:ilvl="0" w:tplc="8EF253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B3132"/>
    <w:multiLevelType w:val="hybridMultilevel"/>
    <w:tmpl w:val="094CF0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67C5D"/>
    <w:multiLevelType w:val="multilevel"/>
    <w:tmpl w:val="8B828D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DEC2C22"/>
    <w:multiLevelType w:val="hybridMultilevel"/>
    <w:tmpl w:val="E0B4ECC8"/>
    <w:lvl w:ilvl="0" w:tplc="CEA06B9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3E94126"/>
    <w:multiLevelType w:val="hybridMultilevel"/>
    <w:tmpl w:val="00181836"/>
    <w:lvl w:ilvl="0" w:tplc="2A6E05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B37D95"/>
    <w:multiLevelType w:val="hybridMultilevel"/>
    <w:tmpl w:val="23642B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9D7EF8"/>
    <w:multiLevelType w:val="hybridMultilevel"/>
    <w:tmpl w:val="8662C0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262EF"/>
    <w:multiLevelType w:val="hybridMultilevel"/>
    <w:tmpl w:val="2EE2F8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065D5A"/>
    <w:multiLevelType w:val="multilevel"/>
    <w:tmpl w:val="C256D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60295B53"/>
    <w:multiLevelType w:val="multilevel"/>
    <w:tmpl w:val="B1906B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D442524"/>
    <w:multiLevelType w:val="hybridMultilevel"/>
    <w:tmpl w:val="73ECBE8A"/>
    <w:lvl w:ilvl="0" w:tplc="5868DF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E85276"/>
    <w:multiLevelType w:val="hybridMultilevel"/>
    <w:tmpl w:val="B9B62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7D50D1"/>
    <w:multiLevelType w:val="hybridMultilevel"/>
    <w:tmpl w:val="2F986854"/>
    <w:lvl w:ilvl="0" w:tplc="4DE82D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2C664E"/>
    <w:multiLevelType w:val="hybridMultilevel"/>
    <w:tmpl w:val="C6C64FA2"/>
    <w:lvl w:ilvl="0" w:tplc="DDAE0DF4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524183">
    <w:abstractNumId w:val="5"/>
  </w:num>
  <w:num w:numId="2" w16cid:durableId="1833446466">
    <w:abstractNumId w:val="0"/>
  </w:num>
  <w:num w:numId="3" w16cid:durableId="1079450516">
    <w:abstractNumId w:val="10"/>
  </w:num>
  <w:num w:numId="4" w16cid:durableId="579094438">
    <w:abstractNumId w:val="6"/>
  </w:num>
  <w:num w:numId="5" w16cid:durableId="1707293183">
    <w:abstractNumId w:val="1"/>
  </w:num>
  <w:num w:numId="6" w16cid:durableId="711659415">
    <w:abstractNumId w:val="13"/>
  </w:num>
  <w:num w:numId="7" w16cid:durableId="1841773258">
    <w:abstractNumId w:val="7"/>
  </w:num>
  <w:num w:numId="8" w16cid:durableId="154615977">
    <w:abstractNumId w:val="9"/>
  </w:num>
  <w:num w:numId="9" w16cid:durableId="1563365847">
    <w:abstractNumId w:val="2"/>
  </w:num>
  <w:num w:numId="10" w16cid:durableId="324819408">
    <w:abstractNumId w:val="4"/>
  </w:num>
  <w:num w:numId="11" w16cid:durableId="1229077103">
    <w:abstractNumId w:val="11"/>
  </w:num>
  <w:num w:numId="12" w16cid:durableId="1730952757">
    <w:abstractNumId w:val="12"/>
  </w:num>
  <w:num w:numId="13" w16cid:durableId="1136723543">
    <w:abstractNumId w:val="3"/>
  </w:num>
  <w:num w:numId="14" w16cid:durableId="21235289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D69"/>
    <w:rsid w:val="000072B5"/>
    <w:rsid w:val="00043B02"/>
    <w:rsid w:val="00046F50"/>
    <w:rsid w:val="000A43DD"/>
    <w:rsid w:val="000D363D"/>
    <w:rsid w:val="0011658B"/>
    <w:rsid w:val="00143282"/>
    <w:rsid w:val="00145F8D"/>
    <w:rsid w:val="00162D8B"/>
    <w:rsid w:val="00195323"/>
    <w:rsid w:val="001C1F3C"/>
    <w:rsid w:val="001D7A70"/>
    <w:rsid w:val="001E15D7"/>
    <w:rsid w:val="00205E68"/>
    <w:rsid w:val="002358A2"/>
    <w:rsid w:val="002374CE"/>
    <w:rsid w:val="00242E37"/>
    <w:rsid w:val="00247A26"/>
    <w:rsid w:val="002C6096"/>
    <w:rsid w:val="002E4C9A"/>
    <w:rsid w:val="00324D66"/>
    <w:rsid w:val="00337527"/>
    <w:rsid w:val="00347274"/>
    <w:rsid w:val="00351F0B"/>
    <w:rsid w:val="00356DE4"/>
    <w:rsid w:val="00370AE4"/>
    <w:rsid w:val="00391825"/>
    <w:rsid w:val="00397CCA"/>
    <w:rsid w:val="003C4F04"/>
    <w:rsid w:val="003C7E21"/>
    <w:rsid w:val="00400E3E"/>
    <w:rsid w:val="00401140"/>
    <w:rsid w:val="00412940"/>
    <w:rsid w:val="00430267"/>
    <w:rsid w:val="004302FC"/>
    <w:rsid w:val="00451C35"/>
    <w:rsid w:val="004A18AE"/>
    <w:rsid w:val="004E66EC"/>
    <w:rsid w:val="00506642"/>
    <w:rsid w:val="00511078"/>
    <w:rsid w:val="005271F1"/>
    <w:rsid w:val="005652FF"/>
    <w:rsid w:val="0056755E"/>
    <w:rsid w:val="005A2574"/>
    <w:rsid w:val="005E7835"/>
    <w:rsid w:val="005F37ED"/>
    <w:rsid w:val="00627B0A"/>
    <w:rsid w:val="006373EB"/>
    <w:rsid w:val="00662212"/>
    <w:rsid w:val="0066474B"/>
    <w:rsid w:val="00675B8F"/>
    <w:rsid w:val="006834F6"/>
    <w:rsid w:val="0069355D"/>
    <w:rsid w:val="006A4422"/>
    <w:rsid w:val="006A7E1E"/>
    <w:rsid w:val="006C53D7"/>
    <w:rsid w:val="006E0B09"/>
    <w:rsid w:val="006E4C3A"/>
    <w:rsid w:val="006E7FA0"/>
    <w:rsid w:val="00702F79"/>
    <w:rsid w:val="007123BA"/>
    <w:rsid w:val="007225FA"/>
    <w:rsid w:val="007319A0"/>
    <w:rsid w:val="00733400"/>
    <w:rsid w:val="00771372"/>
    <w:rsid w:val="00773450"/>
    <w:rsid w:val="00777378"/>
    <w:rsid w:val="007C3E57"/>
    <w:rsid w:val="007D383A"/>
    <w:rsid w:val="007F1742"/>
    <w:rsid w:val="00805906"/>
    <w:rsid w:val="00815BC8"/>
    <w:rsid w:val="00816890"/>
    <w:rsid w:val="008169F2"/>
    <w:rsid w:val="008427E1"/>
    <w:rsid w:val="00861F28"/>
    <w:rsid w:val="00880DA9"/>
    <w:rsid w:val="008B10F6"/>
    <w:rsid w:val="008D3A96"/>
    <w:rsid w:val="009145B5"/>
    <w:rsid w:val="0092461A"/>
    <w:rsid w:val="009F6530"/>
    <w:rsid w:val="00A130C5"/>
    <w:rsid w:val="00A2293A"/>
    <w:rsid w:val="00A47808"/>
    <w:rsid w:val="00AC2ADC"/>
    <w:rsid w:val="00B02731"/>
    <w:rsid w:val="00B1305A"/>
    <w:rsid w:val="00B62C4C"/>
    <w:rsid w:val="00B94DE8"/>
    <w:rsid w:val="00BD0F21"/>
    <w:rsid w:val="00BD1FC0"/>
    <w:rsid w:val="00BD6CB0"/>
    <w:rsid w:val="00BE78C4"/>
    <w:rsid w:val="00C41D69"/>
    <w:rsid w:val="00C46A24"/>
    <w:rsid w:val="00C53B92"/>
    <w:rsid w:val="00C6630D"/>
    <w:rsid w:val="00C9761F"/>
    <w:rsid w:val="00CA38FB"/>
    <w:rsid w:val="00CD713E"/>
    <w:rsid w:val="00CE00C4"/>
    <w:rsid w:val="00CE07AA"/>
    <w:rsid w:val="00CE1E8C"/>
    <w:rsid w:val="00CF132A"/>
    <w:rsid w:val="00D1676C"/>
    <w:rsid w:val="00D4722B"/>
    <w:rsid w:val="00D47FF3"/>
    <w:rsid w:val="00D7556F"/>
    <w:rsid w:val="00D9587C"/>
    <w:rsid w:val="00DB019B"/>
    <w:rsid w:val="00DB79EB"/>
    <w:rsid w:val="00DC572C"/>
    <w:rsid w:val="00DC723A"/>
    <w:rsid w:val="00E107E0"/>
    <w:rsid w:val="00E20DE7"/>
    <w:rsid w:val="00E2313F"/>
    <w:rsid w:val="00E352D6"/>
    <w:rsid w:val="00E379A3"/>
    <w:rsid w:val="00E41FFB"/>
    <w:rsid w:val="00E60901"/>
    <w:rsid w:val="00E91817"/>
    <w:rsid w:val="00E97C16"/>
    <w:rsid w:val="00EA230D"/>
    <w:rsid w:val="00EA632F"/>
    <w:rsid w:val="00EB7FA7"/>
    <w:rsid w:val="00EC675F"/>
    <w:rsid w:val="00EF2735"/>
    <w:rsid w:val="00F17A60"/>
    <w:rsid w:val="00F80782"/>
    <w:rsid w:val="00FA2EAC"/>
    <w:rsid w:val="00FB6EEA"/>
    <w:rsid w:val="00FF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9931A"/>
  <w15:chartTrackingRefBased/>
  <w15:docId w15:val="{2A02A338-453C-4C11-A998-BC6208E0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41D6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83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834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Željka Kolarić</dc:creator>
  <cp:keywords/>
  <dc:description/>
  <cp:lastModifiedBy>Zeljka Kolaric</cp:lastModifiedBy>
  <cp:revision>3</cp:revision>
  <cp:lastPrinted>2023-05-25T11:10:00Z</cp:lastPrinted>
  <dcterms:created xsi:type="dcterms:W3CDTF">2025-03-03T17:07:00Z</dcterms:created>
  <dcterms:modified xsi:type="dcterms:W3CDTF">2025-03-20T13:42:00Z</dcterms:modified>
</cp:coreProperties>
</file>