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c56e820cf493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35999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KNEŽEVI VINOGRADI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3.708.615,64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4.307.352,89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2.549.621,87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2.833.592,54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1.158.993,77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1.473.760,35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127.551,26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113.964,75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1.452.288,75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1.291.242,52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1.324.737,49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1.177.277,77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236.270,08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233.774,75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212.225,48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212.225,48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84.257,10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1.</w:t>
      </w:r>
      <w:r>
        <w:rPr>
          <w:b/>
        </w:rPr>
        <w:t xml:space="preserve">Višak prihoda poslovanja - Šifra (X001) </w:t>
      </w:r>
      <w:r>
        <w:t xml:space="preserve">- do viška prihoda poslovanja je došlo uslijed isplate naknade premije osiguranja od požara za SRC Bazeni Kneževi Vinogradi.</w:t>
      </w:r>
    </w:p>
    <w:p>
      <w:pPr>
        <w:jc w:val="both"/>
      </w:pPr>
      <w:r>
        <w:t xml:space="preserve">  2. </w:t>
      </w:r>
      <w:r>
        <w:rPr>
          <w:b/>
        </w:rPr>
        <w:t xml:space="preserve">Manjak prihoda od nefinancijske imovine - Šifra (Y002) </w:t>
      </w:r>
      <w:r>
        <w:t xml:space="preserve">- do manjka prihoda od nefinancijske imovine je došlo zbog  završetka izgradnje i opremanja Interpretacijskog etno-centra Karanac, izgradnje biciklističke staze od Kneževih Vinograda do Kamenca, te izvođenja građevinskih radova na sanaciji i opremanju sportskih terena kod OŠ Kneževi Vinogradi, energetske obnove i adaptacije unutrašnjih prostorija zgrade sportskog parka   u Karancu i rekonstrukcije i dogradnje SRC Bazeni u Kneževim Vinogradima.</w:t>
      </w:r>
    </w:p>
    <w:p>
      <w:pPr>
        <w:jc w:val="both"/>
      </w:pPr>
      <w:r>
        <w:t xml:space="preserve"> 3. </w:t>
      </w:r>
      <w:r>
        <w:rPr>
          <w:b/>
        </w:rPr>
        <w:t xml:space="preserve">Manjak prihoda od financijske imovine - Šifra (Y003) </w:t>
      </w:r>
      <w:r>
        <w:t xml:space="preserve">- do manjka prihoda od financijske imovine je došlo zbog otplate glavnice po dugoročnim kreditima od:    </w:t>
      </w:r>
    </w:p>
    <w:p>
      <w:pPr>
        <w:jc w:val="both"/>
      </w:pPr>
      <w:r>
        <w:t xml:space="preserve"> - HBOR-a  za ulaganje u  SRC bazeni Kneževi Vinogradi (tobogan + sanacija školjke),</w:t>
      </w:r>
    </w:p>
    <w:p>
      <w:pPr>
        <w:jc w:val="both"/>
      </w:pPr>
      <w:r>
        <w:t xml:space="preserve">- PBZ-a d.d. za radove na rekonstrukciji ceste u ulici Hrvatske Republike i izgradnji ceste u ulici Antuna Plaveca u Kn. Vinogradima i za rekonstrukciju ulice Nikole Tesle u Karancu,  </w:t>
      </w:r>
    </w:p>
    <w:p>
      <w:pPr>
        <w:jc w:val="both"/>
      </w:pPr>
      <w:r>
        <w:t xml:space="preserve">- OTP-a d.d. za izgradnju zgrade javne namjene - upravne zgrade Općine.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857.814,93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237.977,05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27,7</w:t>
            </w:r>
          </w:p>
        </w:tc>
      </w:tr>
    </w:tbl>
    <w:p>
      <w:pPr>
        <w:spacing w:before="0" w:after="0"/>
      </w:pPr>
    </w:p>
    <w:p>
      <w:r>
        <w:t xml:space="preserve">– do smanjenja u odnosu na prošlu godinu je došlo zbog promjene načina knjiženja sredstava za fiskalno izravnanje sukladno novom Pravilniku o proračunskom računovodstvu i računskom planu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930.928,70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418.574,33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45,0</w:t>
            </w:r>
          </w:p>
        </w:tc>
      </w:tr>
    </w:tbl>
    <w:p>
      <w:pPr>
        <w:spacing w:before="0" w:after="0"/>
      </w:pPr>
    </w:p>
    <w:p>
      <w:r>
        <w:t xml:space="preserve">– u 2024. godini doznačena su sredstva Osječko-baranjske županije za zamjenu rasvjete na nogometnom igralištu u Kn. Vinogradima (UG 76/24), sredstva Ministarstva turizma i sporta za izgradnju tenis terena na otvorenom u Kneževim Vinogradima (UG 99/24), sredstva Ministarstva prostornog uređenja, graditeljstva i državne imovine za rekonstrukciju i uređenje Doma mladih u Suzi (UG 201/24) i sredstva Ministarstva regionalnog razvoja i fondova EU za izgradnju multifunkcionalnog igrališta u Zmajevcu-Vašarište (UG 153/24)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35.754,66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212.947,01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595,6</w:t>
            </w:r>
          </w:p>
        </w:tc>
      </w:tr>
    </w:tbl>
    <w:p>
      <w:pPr>
        <w:spacing w:before="0" w:after="0"/>
      </w:pPr>
    </w:p>
    <w:p>
      <w:r>
        <w:t xml:space="preserve">- do povećanja je došlo zbog sufinanciranja FZOEU izgradnje biciklističke staze KNV-Kamenac (UG 122/2024).</w:t>
      </w:r>
      <w:r>
        <w:br/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730.732,84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– do povećanja u odnosu na prošlu godinu je došlo zbog promjene načina knjiženja sredstava za fiskalno izravnanje sukladno novom Pravilniku o proračunskom računovodstvu i računskom planu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29.890,39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 povećanja je došlo zbog kapitalne pomoći za energetsku obnovu i adaptaciju prostorija Sportskog parka ŠNK Polet u Karancu (UG 79/2025).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740.340,94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- do povećanja je došlo zbog isplate premije za osiguranje od požara za SRC Bazeni Kneževi Vinogradi (datum događaja 20.9.2024. godine).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38.561,31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 povećanja je došlo zbog financiranja Rekonstrukcije i uređenje Doma mladih u Suzi od strane DZMH.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11.976,03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25.303,93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211,3</w:t>
            </w:r>
          </w:p>
        </w:tc>
      </w:tr>
    </w:tbl>
    <w:p>
      <w:pPr>
        <w:spacing w:before="0" w:after="0"/>
      </w:pPr>
    </w:p>
    <w:p>
      <w:r>
        <w:t xml:space="preserve">- do povećanja u odnosu na prošlu godinu je došlo zbog provedbe projekta FZOEU  (Eko Vin "Zajedno za čistiju Općinu").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15.003,19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36.483,29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243,2</w:t>
            </w:r>
          </w:p>
        </w:tc>
      </w:tr>
    </w:tbl>
    <w:p>
      <w:pPr>
        <w:spacing w:before="0" w:after="0"/>
      </w:pPr>
    </w:p>
    <w:p>
      <w:r>
        <w:t xml:space="preserve">- do povećanja u odnosu na prošlu godinu je došlo zbog uklanjanja opožarenog objekta SRC Bazeni Kneževi Vinogradi.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8.883,60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34.216,68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385,2</w:t>
            </w:r>
          </w:p>
        </w:tc>
      </w:tr>
    </w:tbl>
    <w:p>
      <w:pPr>
        <w:spacing w:before="0" w:after="0"/>
      </w:pPr>
    </w:p>
    <w:p>
      <w:r>
        <w:t xml:space="preserve">- do povećanja u odnosu na prošlu godinu je došlo zbog isplate naknade za rad biračkih odbora na lokalnim izborima.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40.039,61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- do povećanja u odnosu na prošlu godinu je došlo zbog isplate glavnice i kamata po presudi VTS-a.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22.547,33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došlo je promjene u načinu knjiženja, te je stavka preknjižena drugi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21.768,56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došlo je promjene u načinu knjiženja, te je stavka preknjižena drugi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šteta pravnim i fizičkim osobama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-u 2025. g. je proglašena elementarna nepogoda te je došlo do isplate naknade štete.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i zadrugama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7.203,00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– do povećanja u odnosu na prošlu godinu je došlo zbog sufinanciranja kupoprodajne cijene parcele u Poslovno-poduzetničkoj i rekreativnoj zoni u Kneževim Vinogradima (k.č.br. 1499/13).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prava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45.838,50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- do povećanja u odnosu na prošlu godinu je došlo zbog izvođenja građevinskih radova na sanaciji i opremanju sportskih terena kod OŠ u Kneževim Vinogradima.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1.207.180,35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736.466,19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61,0</w:t>
            </w:r>
          </w:p>
        </w:tc>
      </w:tr>
    </w:tbl>
    <w:p>
      <w:pPr>
        <w:spacing w:before="0" w:after="0"/>
      </w:pPr>
    </w:p>
    <w:p>
      <w:r>
        <w:t xml:space="preserve">– do smanjenja u odnosu na prošlu godinu je došlo zbog završetka izgradnje zgrade javne namjene - upravne zgrade Općine i izgradnje Interpretacijskog etno-centra Karanac.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52.080,83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354.735,60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681,1</w:t>
            </w:r>
          </w:p>
        </w:tc>
      </w:tr>
    </w:tbl>
    <w:p>
      <w:pPr>
        <w:spacing w:before="0" w:after="0"/>
      </w:pPr>
    </w:p>
    <w:p>
      <w:r>
        <w:t xml:space="preserve">– do povećanja u odnosu na prošlu godinu je došlo zbog  izgradnje biciklističke staze od Kneževih Vinograda do Kamenca (UG 16/2025).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163.864,26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62.127,31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37,9</w:t>
            </w:r>
          </w:p>
        </w:tc>
      </w:tr>
    </w:tbl>
    <w:p>
      <w:pPr>
        <w:spacing w:before="0" w:after="0"/>
      </w:pPr>
    </w:p>
    <w:p>
      <w:r>
        <w:t xml:space="preserve">– do smanjenja u odnosu na prošlu godinu je došlo zbog izvođenja radova na rasvjeti sportskog parka u Kneževim Vinogradima (UG 112/2024).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19.511,59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3,5</w:t>
            </w:r>
          </w:p>
        </w:tc>
      </w:tr>
    </w:tbl>
    <w:p>
      <w:pPr>
        <w:spacing w:before="0" w:after="0"/>
      </w:pPr>
    </w:p>
    <w:p>
      <w:r>
        <w:t xml:space="preserve">– do smanjenja u odnosu na prošlu godinu je došlo zbog  opremanja novo izgrađene upravne zgrade Općine (UG 128/24).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9.280,39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90.080,05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970,6</w:t>
            </w:r>
          </w:p>
        </w:tc>
      </w:tr>
    </w:tbl>
    <w:p>
      <w:pPr>
        <w:spacing w:before="0" w:after="0"/>
      </w:pPr>
    </w:p>
    <w:p>
      <w:r>
        <w:t xml:space="preserve">– do povećanja u odnosu na prošlu godinu je došlo zbog  opremanja Interpretacijskog etno-centra Karanac.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236.270,08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– do smanjenja u odnosu na prošlu godinu je došlo zbog završetka izgradnje zgrade javne namjene – upravne zgrade Općine i prestanka priznavanja primitaka po dugoročnom kreditu od OTP-a d.d..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Dionice i udjeli u glavnici trgovačkih društava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-u 2024. godini kupljen je poslovni udio (5%) Radio Baranje d.o.o. (UG 224/24).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399.133,29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483.390,39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121,1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pPr>
        <w:jc w:val="both"/>
      </w:pPr>
      <w:r>
        <w:t xml:space="preserve">Rezultat poslovanja sa 1.1.2025. godine sastoji se od viška prihoda poslovanja u ukupnom iznosu od 911.969,99 €, manjka od nefinancijske imovine u iznosu od 515.332,03 € i višak primitaka od financijske imovine u iznosu od 2.495,33 €. Nakon provedenog knjiženja rezultat poslovanja za 2024. godinu višak prihoda poslovanja  iznosi od 399.133,29 €.</w:t>
      </w:r>
    </w:p>
    <w:p>
      <w:pPr>
        <w:jc w:val="both"/>
      </w:pPr>
      <w:r>
        <w:t xml:space="preserve">Izvršena je 1. korekcija rezultata preknjiženjem viška prihoda poslovanja u iznosu od 608.848,03 € (iznos se sastoji od kapitalnih pomoći iz državnog proračuna u iznosu od  303.335,74 €, kapitalnih pomoći iz županijskog proračuna u iznosu od 25.000,00 €, kapitalnih pomoći od ostalih izvanproračunskih korisnika državnog proračuna u iznosu od 212.947,01 €, kapitalnih pomoći iz državnog proračuna temeljem prijenosa EU sredstava u iznosu od 29.003,97€ ,  kapitalnih donacija od neprofitnih organizacija u iznosu od 38.561,31 €) za pokriće manjka od nefinancijske imovine. </w:t>
      </w:r>
    </w:p>
    <w:p>
      <w:pPr>
        <w:jc w:val="both"/>
      </w:pPr>
      <w:r>
        <w:t xml:space="preserve">Rezultat poslovanja nakon izvršenih korekcija je sljedeći: </w:t>
      </w:r>
    </w:p>
    <w:p>
      <w:pPr>
        <w:jc w:val="both"/>
      </w:pPr>
      <w:r>
        <w:t xml:space="preserve">-         Višak prihoda poslovanja iznosi 1.776.882,31 €</w:t>
      </w:r>
    </w:p>
    <w:p>
      <w:pPr>
        <w:jc w:val="both"/>
      </w:pPr>
      <w:r>
        <w:t xml:space="preserve">-         Manjak prihoda od nefinancijske imovine iznosi 1.083.761,77 €</w:t>
      </w:r>
    </w:p>
    <w:p>
      <w:pPr>
        <w:jc w:val="both"/>
      </w:pPr>
      <w:r>
        <w:t xml:space="preserve">-         Višak primitaka od financijske imovine iznosi 209.730,15 €.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rekreaciju, kulturu i religiju koji nisu drugdje svrstani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459.153,95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 povećanja je došlo zbog rekonstrukcije i dogradnje SRC Bazeni u KNV - I. faza i rekonstrukcije i uređenja Doma mladih u Suzi.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17.268,27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– do povećanja u odnosu na prošlu godinu je došlo zbog promjene načina knjiženja sredstava za troškove stanovanja  sukladno novom Pravilniku o proračunskom računovodstvu i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49.164,50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8.884,73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18,1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- P002 – do povećanja je došlo zbog ulaganja na tuđoj imovini radi prava korištenja (Igralište kod OŠ Kn. Vinogradi pod inventarnim brojem 1572)</w:t>
      </w:r>
    </w:p>
    <w:p>
      <w:r>
        <w:t xml:space="preserve">            – do povećanja je došlo zbog uknjiženja vrijednosti ošasne imovine po rješenju (nekretnine pod inventarnim brojem 1796)</w:t>
      </w:r>
    </w:p>
    <w:p>
      <w:r>
        <w:t xml:space="preserve">- P002 – do smanjenja je došlo zbog isknjiženja vrijednosti ošasne imovine po rješenju (nekretnine pod inventarnim brojevima 706, 707 i 739)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23.533,00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20.847,16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88,6</w:t>
            </w:r>
          </w:p>
        </w:tc>
      </w:tr>
    </w:tbl>
    <w:p>
      <w:pPr>
        <w:spacing w:before="0" w:after="0"/>
      </w:pPr>
    </w:p>
    <w:p>
      <w:r>
        <w:t xml:space="preserve">- P003   – do povećanja je došlo zbog uknjiženja vrijednosti ošasne imovine po rješenju (nekretnine pod inventarnim brojevima 1792,1793,1794 i 1795)</w:t>
      </w:r>
    </w:p>
    <w:p>
      <w:r>
        <w:t xml:space="preserve">- P003 – do smanjenja je došlo zbog isknjiženja vrijednosti ošasne imovine po rješenju (nekretnine pod inventarnim brojem 674)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instrumenti - dionice i udjeli u glavnici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408,4</w:t>
            </w:r>
          </w:p>
        </w:tc>
      </w:tr>
    </w:tbl>
    <w:p>
      <w:pPr>
        <w:spacing w:before="0" w:after="0"/>
      </w:pPr>
    </w:p>
    <w:p>
      <w:r>
        <w:t xml:space="preserve"> - P013  – do povećanja je došlo zbog uknjiženja vrijednosti poslovnog udjela (5% od temeljnog kapitala) po ugovoru 224/2024 (Radio Baranja d.o.o. )</w:t>
      </w:r>
    </w:p>
    <w:p>
      <w:r>
        <w:t xml:space="preserve"> - P013 – do smanjenja je došlo zbog brisanja društva iz sudskog registra i isknjiženje poslovnog udjela (20%) po Rješenju Trgovačkog suda od 17.2.2025.g. br.Tt-25/6954-2 (Poduzetnički centar Beli Manastir d.o.o.)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kraju izvještajnog razdoblja nisu zatvorene iz razloga što na dan 31.12.2025. nismo zaprimili potpisan i ovjeren ugovor o asignaciji kojom bi se predmetna obveza zatvorila.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se odnosi na energetsku obnovu i adaptaciju prostorija Sportskog parka ŠNK Polet u Karancu. (UG 79/2025).</w:t>
      </w:r>
    </w:p>
    <w:p>
      <w:r>
        <w:t xml:space="preserve"> 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4e972f3a704ba8" /><Relationship Type="http://schemas.openxmlformats.org/officeDocument/2006/relationships/numbering" Target="/word/numbering.xml" Id="R10f4b82ed6c740f1" /></Relationships>
</file>