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56197" w14:textId="77777777" w:rsidR="007C03CF" w:rsidRDefault="007C03CF" w:rsidP="007C03CF"/>
    <w:p w14:paraId="2FDDAC02" w14:textId="77777777" w:rsidR="007C03CF" w:rsidRDefault="007C03CF" w:rsidP="007C03CF"/>
    <w:p w14:paraId="661C8D82" w14:textId="77777777" w:rsidR="007C03CF" w:rsidRDefault="007C03CF" w:rsidP="007C03CF"/>
    <w:p w14:paraId="706DAAB0" w14:textId="77777777" w:rsidR="007C03CF" w:rsidRDefault="007C03CF" w:rsidP="007C03CF">
      <w:r>
        <w:rPr>
          <w:noProof/>
        </w:rPr>
        <w:drawing>
          <wp:anchor distT="0" distB="0" distL="114300" distR="114300" simplePos="0" relativeHeight="251659264" behindDoc="1" locked="0" layoutInCell="1" allowOverlap="1" wp14:anchorId="2C461A90" wp14:editId="4C3469E1">
            <wp:simplePos x="0" y="0"/>
            <wp:positionH relativeFrom="column">
              <wp:posOffset>2976880</wp:posOffset>
            </wp:positionH>
            <wp:positionV relativeFrom="paragraph">
              <wp:posOffset>5080</wp:posOffset>
            </wp:positionV>
            <wp:extent cx="381000" cy="488315"/>
            <wp:effectExtent l="0" t="0" r="0" b="6985"/>
            <wp:wrapTight wrapText="bothSides">
              <wp:wrapPolygon edited="0">
                <wp:start x="3240" y="0"/>
                <wp:lineTo x="0" y="843"/>
                <wp:lineTo x="0" y="16010"/>
                <wp:lineTo x="5400" y="21066"/>
                <wp:lineTo x="6480" y="21066"/>
                <wp:lineTo x="14040" y="21066"/>
                <wp:lineTo x="15120" y="21066"/>
                <wp:lineTo x="20520" y="16010"/>
                <wp:lineTo x="20520" y="843"/>
                <wp:lineTo x="17280" y="0"/>
                <wp:lineTo x="324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 rh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A0272" w14:textId="77777777" w:rsidR="007C03CF" w:rsidRDefault="007C03CF" w:rsidP="007C03CF">
      <w:pPr>
        <w:jc w:val="center"/>
      </w:pPr>
    </w:p>
    <w:p w14:paraId="5E7CA774" w14:textId="77777777" w:rsidR="007C03CF" w:rsidRDefault="007C03CF" w:rsidP="007C03CF">
      <w:pPr>
        <w:jc w:val="center"/>
      </w:pPr>
    </w:p>
    <w:p w14:paraId="6F30F763" w14:textId="77777777" w:rsidR="007C03CF" w:rsidRDefault="007C03CF" w:rsidP="007C03CF">
      <w:pPr>
        <w:jc w:val="center"/>
      </w:pPr>
    </w:p>
    <w:p w14:paraId="448F8088" w14:textId="77777777" w:rsidR="007C03CF" w:rsidRDefault="007C03CF" w:rsidP="007C03CF">
      <w:pPr>
        <w:jc w:val="center"/>
      </w:pPr>
      <w:r>
        <w:t>REPUBLIKA HRVATSKA</w:t>
      </w:r>
    </w:p>
    <w:p w14:paraId="5042CD14" w14:textId="77777777" w:rsidR="007C03CF" w:rsidRDefault="007C03CF" w:rsidP="007C03CF">
      <w:pPr>
        <w:jc w:val="center"/>
      </w:pPr>
      <w:r>
        <w:t>OSJEČKO-BARANJSKA ŽUPANIJA</w:t>
      </w:r>
    </w:p>
    <w:p w14:paraId="2DC252C8" w14:textId="77777777" w:rsidR="007C03CF" w:rsidRDefault="007C03CF" w:rsidP="007C03CF">
      <w:pPr>
        <w:jc w:val="center"/>
      </w:pPr>
      <w:r>
        <w:t>OPĆINA KNEŽEVI VINOGRADI</w:t>
      </w:r>
    </w:p>
    <w:p w14:paraId="12EE8652" w14:textId="77777777" w:rsidR="007C03CF" w:rsidRDefault="007C03CF" w:rsidP="007C03CF">
      <w:pPr>
        <w:jc w:val="center"/>
      </w:pPr>
    </w:p>
    <w:p w14:paraId="63A3AC16" w14:textId="77777777" w:rsidR="007C03CF" w:rsidRDefault="007C03CF" w:rsidP="007C03CF">
      <w:pPr>
        <w:jc w:val="center"/>
      </w:pPr>
    </w:p>
    <w:p w14:paraId="190DBFF5" w14:textId="77777777" w:rsidR="007C03CF" w:rsidRDefault="007C03CF" w:rsidP="007C03CF">
      <w:pPr>
        <w:jc w:val="center"/>
      </w:pPr>
    </w:p>
    <w:p w14:paraId="3F89C610" w14:textId="77777777" w:rsidR="007C03CF" w:rsidRDefault="007C03CF" w:rsidP="007C03CF">
      <w:pPr>
        <w:jc w:val="center"/>
      </w:pPr>
    </w:p>
    <w:p w14:paraId="23802629" w14:textId="77777777" w:rsidR="007C03CF" w:rsidRDefault="007C03CF" w:rsidP="007C03CF">
      <w:pPr>
        <w:jc w:val="center"/>
      </w:pPr>
    </w:p>
    <w:p w14:paraId="0644BE47" w14:textId="77777777" w:rsidR="007C03CF" w:rsidRDefault="007C03CF" w:rsidP="007C03CF">
      <w:pPr>
        <w:jc w:val="center"/>
      </w:pPr>
    </w:p>
    <w:p w14:paraId="164452EE" w14:textId="77777777" w:rsidR="007C03CF" w:rsidRDefault="007C03CF" w:rsidP="007C03CF">
      <w:pPr>
        <w:jc w:val="center"/>
      </w:pPr>
    </w:p>
    <w:p w14:paraId="562E4396" w14:textId="77777777" w:rsidR="007C03CF" w:rsidRDefault="007C03CF" w:rsidP="007C03CF">
      <w:pPr>
        <w:jc w:val="center"/>
      </w:pPr>
    </w:p>
    <w:p w14:paraId="47E3A423" w14:textId="77777777" w:rsidR="007C03CF" w:rsidRDefault="007C03CF" w:rsidP="007C03CF">
      <w:pPr>
        <w:jc w:val="center"/>
      </w:pPr>
    </w:p>
    <w:p w14:paraId="031CB9F8" w14:textId="77777777" w:rsidR="007C03CF" w:rsidRDefault="007C03CF" w:rsidP="007C03CF">
      <w:pPr>
        <w:jc w:val="center"/>
      </w:pPr>
    </w:p>
    <w:p w14:paraId="00171E1D" w14:textId="77777777" w:rsidR="007C03CF" w:rsidRDefault="007C03CF" w:rsidP="007C03CF">
      <w:pPr>
        <w:jc w:val="center"/>
      </w:pPr>
    </w:p>
    <w:p w14:paraId="11EAE8CD" w14:textId="77777777" w:rsidR="007C03CF" w:rsidRDefault="007C03CF" w:rsidP="007C03CF">
      <w:pPr>
        <w:jc w:val="center"/>
      </w:pPr>
    </w:p>
    <w:p w14:paraId="7BF1B5AA" w14:textId="77777777" w:rsidR="007C03CF" w:rsidRDefault="007C03CF" w:rsidP="007C03CF">
      <w:pPr>
        <w:jc w:val="center"/>
      </w:pPr>
    </w:p>
    <w:p w14:paraId="02D328A5" w14:textId="77777777" w:rsidR="007C03CF" w:rsidRDefault="007C03CF" w:rsidP="007C03CF">
      <w:pPr>
        <w:jc w:val="center"/>
      </w:pPr>
    </w:p>
    <w:p w14:paraId="79CAF0C5" w14:textId="3EA29A16" w:rsidR="007C03CF" w:rsidRDefault="00FA1557" w:rsidP="007C03CF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I</w:t>
      </w:r>
      <w:r w:rsidR="007C03CF">
        <w:rPr>
          <w:b/>
          <w:bCs/>
          <w:sz w:val="44"/>
          <w:szCs w:val="44"/>
        </w:rPr>
        <w:t xml:space="preserve">II. REBALANS </w:t>
      </w:r>
      <w:r w:rsidR="007C03CF" w:rsidRPr="00D519CA">
        <w:rPr>
          <w:b/>
          <w:bCs/>
          <w:sz w:val="44"/>
          <w:szCs w:val="44"/>
        </w:rPr>
        <w:t>PRORAČUN</w:t>
      </w:r>
      <w:r w:rsidR="007C03CF">
        <w:rPr>
          <w:b/>
          <w:bCs/>
          <w:sz w:val="44"/>
          <w:szCs w:val="44"/>
        </w:rPr>
        <w:t>A</w:t>
      </w:r>
    </w:p>
    <w:p w14:paraId="7983A38F" w14:textId="77777777" w:rsidR="007C03CF" w:rsidRPr="00D519CA" w:rsidRDefault="007C03CF" w:rsidP="007C03CF">
      <w:pPr>
        <w:jc w:val="center"/>
        <w:rPr>
          <w:b/>
          <w:bCs/>
          <w:sz w:val="44"/>
          <w:szCs w:val="44"/>
        </w:rPr>
      </w:pPr>
      <w:r w:rsidRPr="00D519CA">
        <w:rPr>
          <w:b/>
          <w:bCs/>
          <w:sz w:val="44"/>
          <w:szCs w:val="44"/>
        </w:rPr>
        <w:t xml:space="preserve"> OPĆINE KNEŽEVI VINOGRADI</w:t>
      </w:r>
    </w:p>
    <w:p w14:paraId="4A26AEBE" w14:textId="77777777" w:rsidR="007C03CF" w:rsidRPr="00D519CA" w:rsidRDefault="007C03CF" w:rsidP="007C03CF">
      <w:pPr>
        <w:jc w:val="center"/>
        <w:rPr>
          <w:b/>
          <w:bCs/>
          <w:sz w:val="44"/>
          <w:szCs w:val="44"/>
        </w:rPr>
      </w:pPr>
      <w:r w:rsidRPr="00D519CA">
        <w:rPr>
          <w:b/>
          <w:bCs/>
          <w:sz w:val="44"/>
          <w:szCs w:val="44"/>
        </w:rPr>
        <w:t xml:space="preserve">ZA </w:t>
      </w:r>
      <w:r>
        <w:rPr>
          <w:b/>
          <w:bCs/>
          <w:sz w:val="44"/>
          <w:szCs w:val="44"/>
        </w:rPr>
        <w:t>2025</w:t>
      </w:r>
      <w:r w:rsidRPr="00D519CA">
        <w:rPr>
          <w:b/>
          <w:bCs/>
          <w:sz w:val="44"/>
          <w:szCs w:val="44"/>
        </w:rPr>
        <w:t xml:space="preserve">. </w:t>
      </w:r>
    </w:p>
    <w:p w14:paraId="490A8A5C" w14:textId="77777777" w:rsidR="007C03CF" w:rsidRPr="00D519CA" w:rsidRDefault="007C03CF" w:rsidP="007C03CF">
      <w:pPr>
        <w:jc w:val="center"/>
        <w:rPr>
          <w:b/>
          <w:bCs/>
          <w:sz w:val="44"/>
          <w:szCs w:val="44"/>
        </w:rPr>
      </w:pPr>
      <w:r w:rsidRPr="00D519CA">
        <w:rPr>
          <w:b/>
          <w:bCs/>
          <w:sz w:val="44"/>
          <w:szCs w:val="44"/>
        </w:rPr>
        <w:t xml:space="preserve">I PROJEKCIJA ZA </w:t>
      </w:r>
      <w:r>
        <w:rPr>
          <w:b/>
          <w:bCs/>
          <w:sz w:val="44"/>
          <w:szCs w:val="44"/>
        </w:rPr>
        <w:t>2026</w:t>
      </w:r>
      <w:r w:rsidRPr="00D519CA">
        <w:rPr>
          <w:b/>
          <w:bCs/>
          <w:sz w:val="44"/>
          <w:szCs w:val="44"/>
        </w:rPr>
        <w:t xml:space="preserve">. I </w:t>
      </w:r>
      <w:r>
        <w:rPr>
          <w:b/>
          <w:bCs/>
          <w:sz w:val="44"/>
          <w:szCs w:val="44"/>
        </w:rPr>
        <w:t>2027</w:t>
      </w:r>
      <w:r w:rsidRPr="00D519CA">
        <w:rPr>
          <w:b/>
          <w:bCs/>
          <w:sz w:val="44"/>
          <w:szCs w:val="44"/>
        </w:rPr>
        <w:t>.</w:t>
      </w:r>
    </w:p>
    <w:p w14:paraId="346AD55F" w14:textId="77777777" w:rsidR="007C03CF" w:rsidRDefault="007C03CF" w:rsidP="007C03CF">
      <w:pPr>
        <w:jc w:val="center"/>
      </w:pPr>
    </w:p>
    <w:p w14:paraId="01887136" w14:textId="77777777" w:rsidR="007C03CF" w:rsidRDefault="007C03CF" w:rsidP="007C03CF">
      <w:pPr>
        <w:jc w:val="center"/>
      </w:pPr>
    </w:p>
    <w:p w14:paraId="6A6BD3F8" w14:textId="77777777" w:rsidR="007C03CF" w:rsidRDefault="007C03CF" w:rsidP="007C03CF">
      <w:pPr>
        <w:jc w:val="center"/>
      </w:pPr>
    </w:p>
    <w:p w14:paraId="45AFC981" w14:textId="77777777" w:rsidR="007C03CF" w:rsidRDefault="007C03CF" w:rsidP="007C03CF">
      <w:pPr>
        <w:jc w:val="center"/>
      </w:pPr>
    </w:p>
    <w:p w14:paraId="03D23B33" w14:textId="77777777" w:rsidR="007C03CF" w:rsidRDefault="007C03CF" w:rsidP="007C03CF">
      <w:pPr>
        <w:jc w:val="center"/>
      </w:pPr>
    </w:p>
    <w:p w14:paraId="3335C522" w14:textId="77777777" w:rsidR="007C03CF" w:rsidRDefault="007C03CF" w:rsidP="007C03CF">
      <w:pPr>
        <w:jc w:val="center"/>
      </w:pPr>
    </w:p>
    <w:p w14:paraId="30D86645" w14:textId="77777777" w:rsidR="007C03CF" w:rsidRDefault="007C03CF" w:rsidP="007C03CF">
      <w:pPr>
        <w:jc w:val="center"/>
      </w:pPr>
    </w:p>
    <w:p w14:paraId="78D83264" w14:textId="77777777" w:rsidR="007C03CF" w:rsidRDefault="007C03CF" w:rsidP="007C03CF">
      <w:pPr>
        <w:jc w:val="center"/>
      </w:pPr>
    </w:p>
    <w:p w14:paraId="1912118E" w14:textId="77777777" w:rsidR="007C03CF" w:rsidRDefault="007C03CF" w:rsidP="007C03CF">
      <w:pPr>
        <w:jc w:val="center"/>
      </w:pPr>
    </w:p>
    <w:p w14:paraId="6538255D" w14:textId="77777777" w:rsidR="007C03CF" w:rsidRDefault="007C03CF" w:rsidP="007C03CF">
      <w:pPr>
        <w:jc w:val="center"/>
      </w:pPr>
    </w:p>
    <w:p w14:paraId="35FE4424" w14:textId="77777777" w:rsidR="007C03CF" w:rsidRDefault="007C03CF" w:rsidP="007C03CF">
      <w:pPr>
        <w:jc w:val="center"/>
      </w:pPr>
    </w:p>
    <w:p w14:paraId="7688ED5F" w14:textId="77777777" w:rsidR="007C03CF" w:rsidRDefault="007C03CF" w:rsidP="007C03CF">
      <w:pPr>
        <w:jc w:val="center"/>
      </w:pPr>
    </w:p>
    <w:p w14:paraId="7E073C9C" w14:textId="77777777" w:rsidR="007C03CF" w:rsidRDefault="007C03CF" w:rsidP="007C03CF">
      <w:pPr>
        <w:jc w:val="center"/>
      </w:pPr>
    </w:p>
    <w:p w14:paraId="76AD2A79" w14:textId="77777777" w:rsidR="007C03CF" w:rsidRDefault="007C03CF" w:rsidP="007C03CF">
      <w:pPr>
        <w:jc w:val="center"/>
      </w:pPr>
    </w:p>
    <w:p w14:paraId="6C436342" w14:textId="77777777" w:rsidR="007C03CF" w:rsidRDefault="007C03CF" w:rsidP="007C03CF">
      <w:pPr>
        <w:jc w:val="center"/>
      </w:pPr>
    </w:p>
    <w:p w14:paraId="7043CC31" w14:textId="77777777" w:rsidR="007C03CF" w:rsidRDefault="007C03CF" w:rsidP="007C03CF">
      <w:pPr>
        <w:jc w:val="center"/>
      </w:pPr>
    </w:p>
    <w:p w14:paraId="73FD5F52" w14:textId="77777777" w:rsidR="007C03CF" w:rsidRDefault="007C03CF" w:rsidP="007C03CF">
      <w:pPr>
        <w:jc w:val="center"/>
      </w:pPr>
    </w:p>
    <w:p w14:paraId="5A3EBFCD" w14:textId="77777777" w:rsidR="007C03CF" w:rsidRDefault="007C03CF" w:rsidP="007C03CF">
      <w:pPr>
        <w:jc w:val="center"/>
      </w:pPr>
    </w:p>
    <w:p w14:paraId="345114C8" w14:textId="77777777" w:rsidR="007C03CF" w:rsidRDefault="007C03CF" w:rsidP="007C03CF">
      <w:pPr>
        <w:jc w:val="center"/>
      </w:pPr>
    </w:p>
    <w:p w14:paraId="2597196B" w14:textId="77777777" w:rsidR="007C03CF" w:rsidRDefault="007C03CF" w:rsidP="007C03CF">
      <w:pPr>
        <w:jc w:val="center"/>
      </w:pPr>
    </w:p>
    <w:p w14:paraId="30B6F2C4" w14:textId="77777777" w:rsidR="007C03CF" w:rsidRDefault="007C03CF" w:rsidP="007C03CF">
      <w:pPr>
        <w:jc w:val="center"/>
      </w:pPr>
    </w:p>
    <w:p w14:paraId="758C1B52" w14:textId="77777777" w:rsidR="007C03CF" w:rsidRDefault="007C03CF" w:rsidP="007C03CF">
      <w:pPr>
        <w:jc w:val="center"/>
      </w:pPr>
    </w:p>
    <w:p w14:paraId="1B011BFE" w14:textId="77777777" w:rsidR="007C03CF" w:rsidRDefault="007C03CF" w:rsidP="007C03CF">
      <w:pPr>
        <w:jc w:val="center"/>
      </w:pPr>
    </w:p>
    <w:p w14:paraId="149B94DA" w14:textId="77777777" w:rsidR="007C03CF" w:rsidRDefault="007C03CF" w:rsidP="007C03CF">
      <w:pPr>
        <w:jc w:val="center"/>
      </w:pPr>
    </w:p>
    <w:p w14:paraId="2FAA1DCD" w14:textId="5C2E8449" w:rsidR="007C03CF" w:rsidRDefault="007C03CF" w:rsidP="007C03CF">
      <w:pPr>
        <w:jc w:val="center"/>
      </w:pPr>
      <w:r>
        <w:t>ožujak, 2025.</w:t>
      </w:r>
    </w:p>
    <w:p w14:paraId="0A0B982E" w14:textId="77777777" w:rsidR="007C03CF" w:rsidRDefault="007C03CF" w:rsidP="000D6E33">
      <w:pPr>
        <w:jc w:val="center"/>
        <w:rPr>
          <w:b/>
          <w:sz w:val="32"/>
          <w:szCs w:val="32"/>
        </w:rPr>
      </w:pPr>
    </w:p>
    <w:p w14:paraId="33795A18" w14:textId="77777777" w:rsidR="007C03CF" w:rsidRDefault="007C03CF" w:rsidP="000D6E33">
      <w:pPr>
        <w:jc w:val="center"/>
        <w:rPr>
          <w:b/>
          <w:sz w:val="32"/>
          <w:szCs w:val="32"/>
        </w:rPr>
      </w:pPr>
    </w:p>
    <w:p w14:paraId="078AE198" w14:textId="77777777" w:rsidR="007C03CF" w:rsidRDefault="007C03CF" w:rsidP="000D6E33">
      <w:pPr>
        <w:jc w:val="center"/>
        <w:rPr>
          <w:b/>
          <w:sz w:val="32"/>
          <w:szCs w:val="32"/>
        </w:rPr>
      </w:pPr>
    </w:p>
    <w:p w14:paraId="0BF2D47F" w14:textId="77777777" w:rsidR="007C03CF" w:rsidRDefault="007C03CF" w:rsidP="000D6E33">
      <w:pPr>
        <w:jc w:val="center"/>
        <w:rPr>
          <w:b/>
          <w:sz w:val="32"/>
          <w:szCs w:val="32"/>
        </w:rPr>
      </w:pPr>
    </w:p>
    <w:p w14:paraId="0D776EE1" w14:textId="77777777" w:rsidR="007C03CF" w:rsidRDefault="007C03CF" w:rsidP="000D6E33">
      <w:pPr>
        <w:jc w:val="center"/>
        <w:rPr>
          <w:b/>
          <w:sz w:val="32"/>
          <w:szCs w:val="32"/>
        </w:rPr>
      </w:pPr>
    </w:p>
    <w:p w14:paraId="1F326BD2" w14:textId="7EFE192D" w:rsidR="000D6E33" w:rsidRDefault="000D6E33" w:rsidP="000D6E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OBRAZLOŽENJE </w:t>
      </w:r>
      <w:r w:rsidR="00FA1557">
        <w:rPr>
          <w:b/>
          <w:sz w:val="32"/>
          <w:szCs w:val="32"/>
        </w:rPr>
        <w:t>I</w:t>
      </w:r>
      <w:r w:rsidR="00C72118">
        <w:rPr>
          <w:b/>
          <w:sz w:val="32"/>
          <w:szCs w:val="32"/>
        </w:rPr>
        <w:t>II. REBALAN</w:t>
      </w:r>
      <w:r w:rsidR="005D2997">
        <w:rPr>
          <w:b/>
          <w:sz w:val="32"/>
          <w:szCs w:val="32"/>
        </w:rPr>
        <w:t>SA PORORAČUNA OPĆINE KNEŽEVI VINOGRADI ZA 2025.GODINU I PROJEKCIJA ZA 2026. I 2027.</w:t>
      </w:r>
    </w:p>
    <w:p w14:paraId="14C55789" w14:textId="77777777" w:rsidR="000D6E33" w:rsidRDefault="000D6E33" w:rsidP="000D6E33">
      <w:pPr>
        <w:jc w:val="both"/>
        <w:rPr>
          <w:b/>
          <w:sz w:val="28"/>
          <w:szCs w:val="28"/>
          <w:u w:val="single"/>
        </w:rPr>
      </w:pPr>
    </w:p>
    <w:p w14:paraId="1E649640" w14:textId="77777777" w:rsidR="000D6E33" w:rsidRDefault="000D6E33" w:rsidP="000D6E33">
      <w:pPr>
        <w:jc w:val="center"/>
        <w:rPr>
          <w:b/>
          <w:sz w:val="28"/>
          <w:szCs w:val="28"/>
        </w:rPr>
      </w:pPr>
    </w:p>
    <w:p w14:paraId="69D91ED6" w14:textId="6AB5D3F8" w:rsidR="000D6E33" w:rsidRPr="00885490" w:rsidRDefault="000D6E33" w:rsidP="000D6E33">
      <w:pPr>
        <w:pStyle w:val="Odlomakpopisa"/>
        <w:numPr>
          <w:ilvl w:val="0"/>
          <w:numId w:val="47"/>
        </w:numPr>
        <w:rPr>
          <w:b/>
          <w:sz w:val="20"/>
          <w:szCs w:val="20"/>
        </w:rPr>
      </w:pPr>
      <w:r w:rsidRPr="00885490">
        <w:rPr>
          <w:b/>
          <w:sz w:val="20"/>
          <w:szCs w:val="20"/>
        </w:rPr>
        <w:t>UVODNI DIO</w:t>
      </w:r>
    </w:p>
    <w:p w14:paraId="4980ED9B" w14:textId="77777777" w:rsidR="000D6E33" w:rsidRPr="00885490" w:rsidRDefault="000D6E33" w:rsidP="000D6E33">
      <w:pPr>
        <w:jc w:val="both"/>
        <w:rPr>
          <w:b/>
        </w:rPr>
      </w:pPr>
    </w:p>
    <w:p w14:paraId="7228226E" w14:textId="088C8645" w:rsidR="000D6E33" w:rsidRPr="00885490" w:rsidRDefault="000D6E33" w:rsidP="000D6E33">
      <w:pPr>
        <w:pStyle w:val="Odlomakpopisa"/>
        <w:numPr>
          <w:ilvl w:val="1"/>
          <w:numId w:val="47"/>
        </w:numPr>
        <w:rPr>
          <w:b/>
          <w:sz w:val="20"/>
          <w:szCs w:val="20"/>
        </w:rPr>
      </w:pPr>
      <w:r w:rsidRPr="00885490">
        <w:rPr>
          <w:b/>
          <w:sz w:val="20"/>
          <w:szCs w:val="20"/>
        </w:rPr>
        <w:t>ZAKONSKI OSNOV</w:t>
      </w:r>
    </w:p>
    <w:p w14:paraId="08BDCEF9" w14:textId="77777777" w:rsidR="000D6E33" w:rsidRPr="00885490" w:rsidRDefault="000D6E33" w:rsidP="000D6E33">
      <w:pPr>
        <w:jc w:val="both"/>
        <w:rPr>
          <w:bCs/>
        </w:rPr>
      </w:pPr>
    </w:p>
    <w:p w14:paraId="74B9E76B" w14:textId="77777777" w:rsidR="000D6E33" w:rsidRPr="00885490" w:rsidRDefault="000D6E33" w:rsidP="000D6E33">
      <w:pPr>
        <w:ind w:firstLine="800"/>
        <w:jc w:val="both"/>
        <w:rPr>
          <w:bCs/>
        </w:rPr>
      </w:pPr>
      <w:r w:rsidRPr="00885490">
        <w:rPr>
          <w:bCs/>
        </w:rPr>
        <w:t>Temeljem 42. članka Zakona o proračunu (“Narodne novine” broj 144/21) (na dalje: Zakon), predstavničko tijelo jedinice lokalne i područne (regionalne) samouprave donosi proračun za iduću proračunsku godinu i projekcije proračuna za sljedeće dvije proračunske godine do konca tekuće godine, i to u roku koji omogućuje primjenu proračuna od 1. siječnja godine za koju se donosi proračun.</w:t>
      </w:r>
    </w:p>
    <w:p w14:paraId="1AEFE038" w14:textId="77777777" w:rsidR="000D6E33" w:rsidRPr="00885490" w:rsidRDefault="000D6E33" w:rsidP="000D6E33">
      <w:pPr>
        <w:ind w:firstLine="800"/>
        <w:jc w:val="both"/>
        <w:rPr>
          <w:bCs/>
        </w:rPr>
      </w:pPr>
      <w:r w:rsidRPr="00885490">
        <w:rPr>
          <w:bCs/>
        </w:rPr>
        <w:t>Proračunom se omogućuje financiranje poslova, funkcija i programa koji se temeljem posebnih zakona i drugih, na zakonu zasnovanih propisa, financiraju iz javnih prihoda, a radi ostvarivanja javnih interesa i potreba građana.</w:t>
      </w:r>
    </w:p>
    <w:p w14:paraId="7F7990FE" w14:textId="0F19589B" w:rsidR="000D6E33" w:rsidRPr="00885490" w:rsidRDefault="000D6E33" w:rsidP="000D6E33">
      <w:pPr>
        <w:ind w:firstLine="800"/>
        <w:jc w:val="both"/>
        <w:rPr>
          <w:bCs/>
        </w:rPr>
      </w:pPr>
      <w:r w:rsidRPr="00885490">
        <w:rPr>
          <w:bCs/>
        </w:rPr>
        <w:t>Člankom 45. Zakona propisano je da se izmjene i dopune plana</w:t>
      </w:r>
      <w:r w:rsidR="00BF5F88" w:rsidRPr="00885490">
        <w:rPr>
          <w:bCs/>
        </w:rPr>
        <w:t xml:space="preserve"> (na dalje: </w:t>
      </w:r>
      <w:r w:rsidR="00C72118" w:rsidRPr="00885490">
        <w:rPr>
          <w:bCs/>
        </w:rPr>
        <w:t>I</w:t>
      </w:r>
      <w:r w:rsidR="00885490">
        <w:rPr>
          <w:bCs/>
        </w:rPr>
        <w:t>I</w:t>
      </w:r>
      <w:r w:rsidR="00C72118" w:rsidRPr="00885490">
        <w:rPr>
          <w:bCs/>
        </w:rPr>
        <w:t>I. Rebalan</w:t>
      </w:r>
      <w:r w:rsidR="00BF5F88" w:rsidRPr="00885490">
        <w:rPr>
          <w:bCs/>
        </w:rPr>
        <w:t>s Proračuna)</w:t>
      </w:r>
      <w:r w:rsidRPr="00885490">
        <w:rPr>
          <w:bCs/>
        </w:rPr>
        <w:t xml:space="preserve"> vrše isključivo za tekuću proračunsku godinu. </w:t>
      </w:r>
      <w:r w:rsidR="00C72118" w:rsidRPr="00885490">
        <w:rPr>
          <w:bCs/>
        </w:rPr>
        <w:t>I</w:t>
      </w:r>
      <w:r w:rsidR="00885490">
        <w:rPr>
          <w:bCs/>
        </w:rPr>
        <w:t>I</w:t>
      </w:r>
      <w:r w:rsidR="00C72118" w:rsidRPr="00885490">
        <w:rPr>
          <w:bCs/>
        </w:rPr>
        <w:t>I. Rebalan</w:t>
      </w:r>
      <w:r w:rsidR="00BF5F88" w:rsidRPr="00885490">
        <w:rPr>
          <w:bCs/>
        </w:rPr>
        <w:t>s</w:t>
      </w:r>
      <w:r w:rsidRPr="00885490">
        <w:rPr>
          <w:bCs/>
        </w:rPr>
        <w:t xml:space="preserve"> proračuna sadrže opći i posebni dio te obrazloženje </w:t>
      </w:r>
      <w:r w:rsidR="00885490">
        <w:rPr>
          <w:bCs/>
        </w:rPr>
        <w:t>I</w:t>
      </w:r>
      <w:r w:rsidR="00C72118" w:rsidRPr="00885490">
        <w:rPr>
          <w:bCs/>
        </w:rPr>
        <w:t>II. Rebalan</w:t>
      </w:r>
      <w:r w:rsidR="00BF5F88" w:rsidRPr="00885490">
        <w:rPr>
          <w:bCs/>
        </w:rPr>
        <w:t>sa općeg dijela</w:t>
      </w:r>
      <w:r w:rsidRPr="00885490">
        <w:rPr>
          <w:bCs/>
        </w:rPr>
        <w:t>. Na postupak donošenja na odgovarajući se način primjenjuju odredbe Zakona za postupak donošenja Proračuna.</w:t>
      </w:r>
    </w:p>
    <w:p w14:paraId="75BC5981" w14:textId="0295DD74" w:rsidR="000D6E33" w:rsidRPr="00885490" w:rsidRDefault="00885490" w:rsidP="000D6E33">
      <w:pPr>
        <w:ind w:firstLine="800"/>
        <w:jc w:val="both"/>
        <w:rPr>
          <w:bCs/>
        </w:rPr>
      </w:pPr>
      <w:r>
        <w:rPr>
          <w:bCs/>
        </w:rPr>
        <w:t>I</w:t>
      </w:r>
      <w:r w:rsidR="00C72118" w:rsidRPr="00885490">
        <w:rPr>
          <w:bCs/>
        </w:rPr>
        <w:t>II. Rebalan</w:t>
      </w:r>
      <w:r w:rsidR="00BF5F88" w:rsidRPr="00885490">
        <w:rPr>
          <w:bCs/>
        </w:rPr>
        <w:t>som</w:t>
      </w:r>
      <w:r w:rsidR="000D6E33" w:rsidRPr="00885490">
        <w:rPr>
          <w:bCs/>
        </w:rPr>
        <w:t xml:space="preserve"> proračuna ne mogu se umanjiti rashodi i izdaci ispod razine izvršenja i preuzetih obveza.</w:t>
      </w:r>
    </w:p>
    <w:p w14:paraId="55C2A62B" w14:textId="77777777" w:rsidR="000D6E33" w:rsidRPr="00885490" w:rsidRDefault="000D6E33" w:rsidP="000D6E33">
      <w:pPr>
        <w:ind w:firstLine="800"/>
        <w:jc w:val="both"/>
        <w:rPr>
          <w:bCs/>
        </w:rPr>
      </w:pPr>
    </w:p>
    <w:p w14:paraId="276DA6A6" w14:textId="77777777" w:rsidR="000D6E33" w:rsidRPr="00885490" w:rsidRDefault="000D6E33" w:rsidP="000D6E33">
      <w:pPr>
        <w:jc w:val="both"/>
        <w:rPr>
          <w:b/>
        </w:rPr>
      </w:pPr>
    </w:p>
    <w:p w14:paraId="349EFEC7" w14:textId="0B4B8571" w:rsidR="000D6E33" w:rsidRPr="00885490" w:rsidRDefault="000D6E33" w:rsidP="000D6E33">
      <w:pPr>
        <w:pStyle w:val="Odlomakpopisa"/>
        <w:numPr>
          <w:ilvl w:val="1"/>
          <w:numId w:val="47"/>
        </w:numPr>
        <w:rPr>
          <w:b/>
          <w:sz w:val="20"/>
          <w:szCs w:val="20"/>
        </w:rPr>
      </w:pPr>
      <w:r w:rsidRPr="00885490">
        <w:rPr>
          <w:b/>
          <w:sz w:val="20"/>
          <w:szCs w:val="20"/>
        </w:rPr>
        <w:t>STRUKTURA I SADRŽAJ IZMJENA I DOPUNA PRORAČUNA</w:t>
      </w:r>
    </w:p>
    <w:p w14:paraId="52A0F547" w14:textId="77777777" w:rsidR="000D6E33" w:rsidRPr="00885490" w:rsidRDefault="000D6E33" w:rsidP="000D6E33">
      <w:pPr>
        <w:jc w:val="both"/>
        <w:rPr>
          <w:bCs/>
        </w:rPr>
      </w:pPr>
    </w:p>
    <w:p w14:paraId="03EE8E99" w14:textId="7D42F398" w:rsidR="000D6E33" w:rsidRPr="00885490" w:rsidRDefault="000D6E33" w:rsidP="000D6E33">
      <w:pPr>
        <w:ind w:firstLine="800"/>
        <w:jc w:val="both"/>
        <w:rPr>
          <w:bCs/>
        </w:rPr>
      </w:pPr>
      <w:r w:rsidRPr="00885490">
        <w:rPr>
          <w:bCs/>
        </w:rPr>
        <w:t xml:space="preserve">Novi </w:t>
      </w:r>
      <w:r w:rsidR="00C72118" w:rsidRPr="00885490">
        <w:rPr>
          <w:bCs/>
        </w:rPr>
        <w:t>Z</w:t>
      </w:r>
      <w:r w:rsidRPr="00885490">
        <w:rPr>
          <w:bCs/>
        </w:rPr>
        <w:t xml:space="preserve">akon o proračunu (“Narodne novine” broj 144/21) na snazi je od 1. siječnja 2022. godine, a njegove odredbe vezano uz izradu, predlaganje i donošenje proračuna i financijskih planova po prvi puta su se primjenjivale u proračunskom razdoblju 2023.-2025. godine. U nastavku se navode bitne promjene u odnosu na prijašnji Zakon o proračunu, po kojem je izrađen i Proračun za razdoblje </w:t>
      </w:r>
      <w:r w:rsidR="00BF5F88" w:rsidRPr="00885490">
        <w:rPr>
          <w:bCs/>
        </w:rPr>
        <w:t>2025</w:t>
      </w:r>
      <w:r w:rsidRPr="00885490">
        <w:rPr>
          <w:bCs/>
        </w:rPr>
        <w:t>.-2026.godine.</w:t>
      </w:r>
    </w:p>
    <w:p w14:paraId="71E122F9" w14:textId="77777777" w:rsidR="000D6E33" w:rsidRPr="00885490" w:rsidRDefault="000D6E33" w:rsidP="000D6E33">
      <w:pPr>
        <w:pStyle w:val="Odlomakpopisa"/>
        <w:numPr>
          <w:ilvl w:val="0"/>
          <w:numId w:val="4"/>
        </w:numPr>
        <w:rPr>
          <w:b/>
          <w:sz w:val="20"/>
          <w:szCs w:val="20"/>
        </w:rPr>
      </w:pPr>
      <w:r w:rsidRPr="00885490">
        <w:rPr>
          <w:b/>
          <w:sz w:val="20"/>
          <w:szCs w:val="20"/>
        </w:rPr>
        <w:t>Planiranje na razini skupine ekonomske klasifikacije</w:t>
      </w:r>
    </w:p>
    <w:p w14:paraId="6507AEC7" w14:textId="77777777" w:rsidR="000D6E33" w:rsidRPr="00885490" w:rsidRDefault="000D6E33" w:rsidP="000D6E33">
      <w:pPr>
        <w:ind w:firstLine="360"/>
        <w:jc w:val="both"/>
        <w:rPr>
          <w:bCs/>
        </w:rPr>
      </w:pPr>
      <w:r w:rsidRPr="00885490">
        <w:rPr>
          <w:bCs/>
        </w:rPr>
        <w:t>Propisana je obveza da se proračun i projekcije usvajaju na drugoj razini ekonomske klasifikacije, tj. na razini skupine računskog plana (druga razina). Razlika je to u odnosu na prethodne godine, kada se plan za proračunsku godinu usvajao na razini podskupine (treća razina), a projekcije na razini skupine (druga razina). Donošenje proračuna na manje detaljnoj razini omogućiti će veću fleksibilnost u izvršavanju proračuna.</w:t>
      </w:r>
    </w:p>
    <w:p w14:paraId="72C9001A" w14:textId="77777777" w:rsidR="000D6E33" w:rsidRPr="00885490" w:rsidRDefault="000D6E33" w:rsidP="000D6E33">
      <w:pPr>
        <w:pStyle w:val="Odlomakpopisa"/>
        <w:numPr>
          <w:ilvl w:val="0"/>
          <w:numId w:val="4"/>
        </w:numPr>
        <w:rPr>
          <w:b/>
          <w:sz w:val="20"/>
          <w:szCs w:val="20"/>
        </w:rPr>
      </w:pPr>
      <w:r w:rsidRPr="00885490">
        <w:rPr>
          <w:b/>
          <w:sz w:val="20"/>
          <w:szCs w:val="20"/>
        </w:rPr>
        <w:t>Iskazivanje rashoda u Računu prihoda i rashoda po funkcijskoj klasifikaciji</w:t>
      </w:r>
    </w:p>
    <w:p w14:paraId="2415D04C" w14:textId="77777777" w:rsidR="000D6E33" w:rsidRPr="00885490" w:rsidRDefault="000D6E33" w:rsidP="000D6E33">
      <w:pPr>
        <w:ind w:firstLine="360"/>
        <w:jc w:val="both"/>
        <w:rPr>
          <w:bCs/>
        </w:rPr>
      </w:pPr>
      <w:r w:rsidRPr="00885490">
        <w:rPr>
          <w:bCs/>
        </w:rPr>
        <w:t>Propisana je obveza iskazivanja rashoda u Općem dijelu proračuna, Računu prihoda i rashoda prema funkcijskoj klasifikaciji.</w:t>
      </w:r>
    </w:p>
    <w:p w14:paraId="73E4A7FB" w14:textId="77777777" w:rsidR="000D6E33" w:rsidRPr="00885490" w:rsidRDefault="000D6E33" w:rsidP="000D6E33">
      <w:pPr>
        <w:pStyle w:val="Odlomakpopisa"/>
        <w:numPr>
          <w:ilvl w:val="0"/>
          <w:numId w:val="4"/>
        </w:numPr>
        <w:rPr>
          <w:b/>
          <w:sz w:val="20"/>
          <w:szCs w:val="20"/>
        </w:rPr>
      </w:pPr>
      <w:r w:rsidRPr="00885490">
        <w:rPr>
          <w:b/>
          <w:sz w:val="20"/>
          <w:szCs w:val="20"/>
        </w:rPr>
        <w:t>Sažetak Računa prihoda i rashoda te sažetak Računa financiranja u Općem dijelu proračuna</w:t>
      </w:r>
    </w:p>
    <w:p w14:paraId="260D471D" w14:textId="77777777" w:rsidR="000D6E33" w:rsidRPr="00885490" w:rsidRDefault="000D6E33" w:rsidP="000D6E33">
      <w:pPr>
        <w:ind w:firstLine="360"/>
        <w:jc w:val="both"/>
        <w:rPr>
          <w:bCs/>
        </w:rPr>
      </w:pPr>
      <w:r w:rsidRPr="00885490">
        <w:rPr>
          <w:bCs/>
        </w:rPr>
        <w:t>Propisana je obveza da Opći dio proračuna sadrži i sažetak Računa prihoda i rashoda te sažetak Računa financiranja.</w:t>
      </w:r>
    </w:p>
    <w:p w14:paraId="666DF1FC" w14:textId="77777777" w:rsidR="000D6E33" w:rsidRPr="00885490" w:rsidRDefault="000D6E33" w:rsidP="000D6E33">
      <w:pPr>
        <w:pStyle w:val="Odlomakpopisa"/>
        <w:numPr>
          <w:ilvl w:val="0"/>
          <w:numId w:val="4"/>
        </w:numPr>
        <w:rPr>
          <w:b/>
          <w:sz w:val="20"/>
          <w:szCs w:val="20"/>
        </w:rPr>
      </w:pPr>
      <w:r w:rsidRPr="00885490">
        <w:rPr>
          <w:b/>
          <w:sz w:val="20"/>
          <w:szCs w:val="20"/>
        </w:rPr>
        <w:t>Obrazloženje – sastavni dio proračuna</w:t>
      </w:r>
    </w:p>
    <w:p w14:paraId="22E93135" w14:textId="77777777" w:rsidR="000D6E33" w:rsidRPr="00885490" w:rsidRDefault="000D6E33" w:rsidP="000D6E33">
      <w:pPr>
        <w:ind w:firstLine="360"/>
        <w:jc w:val="both"/>
        <w:rPr>
          <w:bCs/>
        </w:rPr>
      </w:pPr>
      <w:r w:rsidRPr="00885490">
        <w:rPr>
          <w:bCs/>
        </w:rPr>
        <w:t>Sadržaj Proračuna je u novom Zakonu o proračunu dopunjen na način da obrazloženje postaje sastavni dio proračuna.</w:t>
      </w:r>
    </w:p>
    <w:p w14:paraId="67117DDE" w14:textId="77777777" w:rsidR="000D6E33" w:rsidRPr="00885490" w:rsidRDefault="000D6E33" w:rsidP="000D6E33">
      <w:pPr>
        <w:ind w:firstLine="360"/>
        <w:jc w:val="both"/>
        <w:rPr>
          <w:bCs/>
        </w:rPr>
      </w:pPr>
      <w:r w:rsidRPr="00885490">
        <w:rPr>
          <w:bCs/>
        </w:rPr>
        <w:t>Obrazloženje općeg dijela proračuna JLP(R)S sadrži obrazloženje prihoda i rashoda, primitaka i izdataka proračuna te obrazloženje prenesenog manjka, odnosno viška proračuna JLP(R)S.</w:t>
      </w:r>
    </w:p>
    <w:p w14:paraId="11CA4D1B" w14:textId="5A68E0B0" w:rsidR="000D6E33" w:rsidRPr="00885490" w:rsidRDefault="00C72118" w:rsidP="000D6E33">
      <w:pPr>
        <w:ind w:firstLine="800"/>
        <w:jc w:val="both"/>
        <w:rPr>
          <w:bCs/>
        </w:rPr>
      </w:pPr>
      <w:r w:rsidRPr="00885490">
        <w:rPr>
          <w:bCs/>
        </w:rPr>
        <w:t>II</w:t>
      </w:r>
      <w:r w:rsidR="00885490">
        <w:rPr>
          <w:bCs/>
        </w:rPr>
        <w:t>I</w:t>
      </w:r>
      <w:r w:rsidRPr="00885490">
        <w:rPr>
          <w:bCs/>
        </w:rPr>
        <w:t>. Rebalan</w:t>
      </w:r>
      <w:r w:rsidR="00325E1A" w:rsidRPr="00885490">
        <w:rPr>
          <w:bCs/>
        </w:rPr>
        <w:t>s</w:t>
      </w:r>
      <w:r w:rsidR="000D6E33" w:rsidRPr="00885490">
        <w:rPr>
          <w:bCs/>
        </w:rPr>
        <w:t xml:space="preserve"> Proračuna za </w:t>
      </w:r>
      <w:r w:rsidR="00BF5F88" w:rsidRPr="00885490">
        <w:rPr>
          <w:bCs/>
        </w:rPr>
        <w:t>2025</w:t>
      </w:r>
      <w:r w:rsidR="000D6E33" w:rsidRPr="00885490">
        <w:rPr>
          <w:bCs/>
        </w:rPr>
        <w:t>. godinu sastoji se od općeg dijela, posebnog dijela i obrazloženja. Opći dio proračuna sadrži Sažetak, Račun prihoda i rashoda i Račun financiranja. Račun prihoda i rashoda proračuna sastoji se od prihoda i rashoda iskazanih prema izvorima financiranja i ekonomskoj klasi</w:t>
      </w:r>
      <w:r w:rsidR="00325E1A" w:rsidRPr="00885490">
        <w:rPr>
          <w:bCs/>
        </w:rPr>
        <w:t>fi</w:t>
      </w:r>
      <w:r w:rsidR="000D6E33" w:rsidRPr="00885490">
        <w:rPr>
          <w:bCs/>
        </w:rPr>
        <w:t xml:space="preserve">kaciji te rashoda iskazanih prema funkcijskoj klasifikaciji. </w:t>
      </w:r>
    </w:p>
    <w:p w14:paraId="18FCAF4C" w14:textId="77777777" w:rsidR="000D6E33" w:rsidRPr="00885490" w:rsidRDefault="000D6E33" w:rsidP="000D6E33">
      <w:pPr>
        <w:ind w:firstLine="800"/>
        <w:jc w:val="both"/>
        <w:rPr>
          <w:bCs/>
        </w:rPr>
      </w:pPr>
      <w:r w:rsidRPr="00885490">
        <w:rPr>
          <w:bCs/>
        </w:rPr>
        <w:t>Posebni dio proračuna sastoji se od plana rashoda i izdataka općine i proračunskih korisnika općine po organizacijskoj klasifikaciji, izvorima financiranja i ekonomskoj klasifikaciji, raspoređenih u programe koji se sastoje od aktivnosti i projekata.</w:t>
      </w:r>
    </w:p>
    <w:p w14:paraId="30DDA9B6" w14:textId="2F19204E" w:rsidR="000D6E33" w:rsidRPr="00885490" w:rsidRDefault="000D6E33" w:rsidP="000D6E33">
      <w:pPr>
        <w:ind w:firstLine="800"/>
        <w:jc w:val="both"/>
        <w:rPr>
          <w:bCs/>
        </w:rPr>
      </w:pPr>
      <w:r w:rsidRPr="00885490">
        <w:rPr>
          <w:bCs/>
        </w:rPr>
        <w:t xml:space="preserve">U nastavku slijedi obrazloženje Općeg dijela izmjena i dopuna Proračuna za </w:t>
      </w:r>
      <w:r w:rsidR="00BF5F88" w:rsidRPr="00885490">
        <w:rPr>
          <w:bCs/>
        </w:rPr>
        <w:t>2025</w:t>
      </w:r>
      <w:r w:rsidRPr="00885490">
        <w:rPr>
          <w:bCs/>
        </w:rPr>
        <w:t>. godinu u kojem se obrazlažu prihodi i primici te rashodi i izdaci proračuna prema ekonomskoj klasifikaciji, izvorima financiranja i funkcijskoj klasifikaciji u dijelu koji se mijenjaju.</w:t>
      </w:r>
    </w:p>
    <w:p w14:paraId="42C48050" w14:textId="77777777" w:rsidR="000D6E33" w:rsidRPr="00885490" w:rsidRDefault="000D6E33" w:rsidP="000D6E33">
      <w:pPr>
        <w:jc w:val="both"/>
        <w:rPr>
          <w:bCs/>
        </w:rPr>
      </w:pPr>
    </w:p>
    <w:p w14:paraId="7156CFD0" w14:textId="77777777" w:rsidR="000D6E33" w:rsidRPr="00885490" w:rsidRDefault="000D6E33" w:rsidP="000D6E33">
      <w:pPr>
        <w:jc w:val="both"/>
        <w:rPr>
          <w:b/>
          <w:bCs/>
        </w:rPr>
      </w:pPr>
    </w:p>
    <w:p w14:paraId="7329C312" w14:textId="0C953270" w:rsidR="00AD0BF2" w:rsidRPr="00885490" w:rsidRDefault="00AD0BF2" w:rsidP="000D6E33">
      <w:pPr>
        <w:pStyle w:val="Odlomakpopisa"/>
        <w:numPr>
          <w:ilvl w:val="0"/>
          <w:numId w:val="47"/>
        </w:numPr>
        <w:rPr>
          <w:b/>
          <w:sz w:val="20"/>
          <w:szCs w:val="20"/>
          <w:u w:val="single"/>
        </w:rPr>
      </w:pPr>
      <w:r w:rsidRPr="00885490">
        <w:rPr>
          <w:b/>
          <w:sz w:val="20"/>
          <w:szCs w:val="20"/>
          <w:u w:val="single"/>
        </w:rPr>
        <w:t>OBRAZLOŽENJE OPĆEG DIJELA PRORAČUNA</w:t>
      </w:r>
    </w:p>
    <w:p w14:paraId="242D79A2" w14:textId="77777777" w:rsidR="00AD0BF2" w:rsidRPr="00885490" w:rsidRDefault="00AD0BF2" w:rsidP="00AD0BF2">
      <w:pPr>
        <w:rPr>
          <w:b/>
        </w:rPr>
      </w:pPr>
    </w:p>
    <w:p w14:paraId="7FA00B7F" w14:textId="77777777" w:rsidR="00EE0B16" w:rsidRPr="00885490" w:rsidRDefault="004C46CE" w:rsidP="000D6E33">
      <w:pPr>
        <w:pStyle w:val="Odlomakpopisa"/>
        <w:numPr>
          <w:ilvl w:val="1"/>
          <w:numId w:val="47"/>
        </w:numPr>
        <w:rPr>
          <w:b/>
          <w:sz w:val="20"/>
          <w:szCs w:val="20"/>
        </w:rPr>
      </w:pPr>
      <w:r w:rsidRPr="00885490">
        <w:rPr>
          <w:b/>
          <w:sz w:val="20"/>
          <w:szCs w:val="20"/>
        </w:rPr>
        <w:t>PRIHODI:</w:t>
      </w:r>
    </w:p>
    <w:p w14:paraId="39E60A90" w14:textId="77777777" w:rsidR="00EE0B16" w:rsidRPr="00885490" w:rsidRDefault="00EE0B16"/>
    <w:p w14:paraId="493000DE" w14:textId="6A912004" w:rsidR="0057435F" w:rsidRPr="00885490" w:rsidRDefault="00C72118" w:rsidP="009A1A2B">
      <w:pPr>
        <w:ind w:firstLine="708"/>
        <w:jc w:val="both"/>
      </w:pPr>
      <w:r w:rsidRPr="00885490">
        <w:t>Zadnjim rebalansom</w:t>
      </w:r>
      <w:r w:rsidR="00325E1A" w:rsidRPr="00885490">
        <w:t xml:space="preserve"> prihodi su planirani u iznosu od </w:t>
      </w:r>
      <w:r w:rsidR="00FA1557" w:rsidRPr="00885490">
        <w:t xml:space="preserve">5.191.472,24 </w:t>
      </w:r>
      <w:r w:rsidR="00325E1A" w:rsidRPr="00885490">
        <w:t xml:space="preserve">€. Ovim </w:t>
      </w:r>
      <w:r w:rsidR="00FA1557" w:rsidRPr="00885490">
        <w:t>I</w:t>
      </w:r>
      <w:r w:rsidRPr="00885490">
        <w:t>II. Rebalan</w:t>
      </w:r>
      <w:r w:rsidR="00325E1A" w:rsidRPr="00885490">
        <w:t xml:space="preserve">som planirano je </w:t>
      </w:r>
      <w:r w:rsidR="00FA1557" w:rsidRPr="00885490">
        <w:t>povećanje p</w:t>
      </w:r>
      <w:r w:rsidR="00325E1A" w:rsidRPr="00885490">
        <w:t xml:space="preserve">rihoda za </w:t>
      </w:r>
      <w:r w:rsidRPr="00885490">
        <w:t xml:space="preserve"> </w:t>
      </w:r>
      <w:r w:rsidR="00FA1557" w:rsidRPr="00885490">
        <w:t>237.000,00</w:t>
      </w:r>
      <w:r w:rsidR="00CF5F9A" w:rsidRPr="00885490">
        <w:t xml:space="preserve"> </w:t>
      </w:r>
      <w:r w:rsidR="00325E1A" w:rsidRPr="00885490">
        <w:t xml:space="preserve">€, odnosno za </w:t>
      </w:r>
      <w:r w:rsidR="00FA1557" w:rsidRPr="00885490">
        <w:t>4,56</w:t>
      </w:r>
      <w:r w:rsidR="00BF5F88" w:rsidRPr="00885490">
        <w:t>%</w:t>
      </w:r>
      <w:r w:rsidR="008F7C2B" w:rsidRPr="00885490">
        <w:t>.</w:t>
      </w:r>
      <w:r w:rsidR="00325E1A" w:rsidRPr="00885490">
        <w:t xml:space="preserve"> Prihodi po ovom </w:t>
      </w:r>
      <w:r w:rsidRPr="00885490">
        <w:t>I</w:t>
      </w:r>
      <w:r w:rsidR="00FA1557" w:rsidRPr="00885490">
        <w:t>I</w:t>
      </w:r>
      <w:r w:rsidRPr="00885490">
        <w:t>I. Rebalan</w:t>
      </w:r>
      <w:r w:rsidR="00325E1A" w:rsidRPr="00885490">
        <w:t>su planirani su u ukupnom izno</w:t>
      </w:r>
      <w:r w:rsidR="00CF5F9A" w:rsidRPr="00885490">
        <w:t>s</w:t>
      </w:r>
      <w:r w:rsidR="00325E1A" w:rsidRPr="00885490">
        <w:t xml:space="preserve">u od </w:t>
      </w:r>
      <w:r w:rsidR="00FA1557" w:rsidRPr="00885490">
        <w:t>5.428.472,24</w:t>
      </w:r>
      <w:r w:rsidR="00CF5F9A" w:rsidRPr="00885490">
        <w:t xml:space="preserve"> </w:t>
      </w:r>
      <w:r w:rsidR="00EB5F38" w:rsidRPr="00885490">
        <w:t>€</w:t>
      </w:r>
      <w:r w:rsidR="004C46CE" w:rsidRPr="00885490">
        <w:t xml:space="preserve"> </w:t>
      </w:r>
      <w:r w:rsidR="00EB5F38" w:rsidRPr="00885490">
        <w:t>.</w:t>
      </w:r>
    </w:p>
    <w:p w14:paraId="5867569B" w14:textId="64358BF7" w:rsidR="00E81073" w:rsidRPr="00885490" w:rsidRDefault="004C46CE" w:rsidP="00FA1557">
      <w:pPr>
        <w:ind w:firstLine="708"/>
        <w:jc w:val="both"/>
      </w:pPr>
      <w:r w:rsidRPr="00885490">
        <w:t xml:space="preserve">U strukturi prihoda </w:t>
      </w:r>
      <w:r w:rsidR="00EB5F38" w:rsidRPr="00885490">
        <w:t>povećanje</w:t>
      </w:r>
      <w:r w:rsidR="0057435F" w:rsidRPr="00885490">
        <w:t xml:space="preserve"> </w:t>
      </w:r>
      <w:r w:rsidR="00FE16C9" w:rsidRPr="00885490">
        <w:t xml:space="preserve"> se odnosi na </w:t>
      </w:r>
      <w:r w:rsidR="0057435F" w:rsidRPr="00885490">
        <w:t>prihod</w:t>
      </w:r>
      <w:r w:rsidR="00FE16C9" w:rsidRPr="00885490">
        <w:t>e</w:t>
      </w:r>
      <w:r w:rsidR="0057435F" w:rsidRPr="00885490">
        <w:t xml:space="preserve"> po</w:t>
      </w:r>
      <w:r w:rsidRPr="00885490">
        <w:t xml:space="preserve">slovanja </w:t>
      </w:r>
      <w:r w:rsidR="00EB5F38" w:rsidRPr="00885490">
        <w:t xml:space="preserve">u iznosu </w:t>
      </w:r>
      <w:r w:rsidR="00C72118" w:rsidRPr="00885490">
        <w:t xml:space="preserve"> </w:t>
      </w:r>
      <w:r w:rsidR="00FA1557" w:rsidRPr="00885490">
        <w:t>237.000,00</w:t>
      </w:r>
      <w:r w:rsidR="00EB5F38" w:rsidRPr="00885490">
        <w:t xml:space="preserve"> €</w:t>
      </w:r>
      <w:r w:rsidR="00CF5F9A" w:rsidRPr="00885490">
        <w:t xml:space="preserve"> koji po </w:t>
      </w:r>
      <w:r w:rsidR="00FA1557" w:rsidRPr="00885490">
        <w:t>I</w:t>
      </w:r>
      <w:r w:rsidR="00C72118" w:rsidRPr="00885490">
        <w:t>II. Rebalan</w:t>
      </w:r>
      <w:r w:rsidR="00CF5F9A" w:rsidRPr="00885490">
        <w:t xml:space="preserve">su iznose </w:t>
      </w:r>
      <w:r w:rsidR="00FA1557" w:rsidRPr="00885490">
        <w:t>5.250.415,28</w:t>
      </w:r>
      <w:r w:rsidR="00C72118" w:rsidRPr="00885490">
        <w:t>8</w:t>
      </w:r>
      <w:r w:rsidR="00CF5F9A" w:rsidRPr="00885490">
        <w:t xml:space="preserve"> €</w:t>
      </w:r>
      <w:r w:rsidR="00FA1557" w:rsidRPr="00885490">
        <w:t>.</w:t>
      </w:r>
      <w:r w:rsidR="00EB5F38" w:rsidRPr="00885490">
        <w:t xml:space="preserve"> dok </w:t>
      </w:r>
      <w:r w:rsidR="00C72118" w:rsidRPr="00885490">
        <w:t>je za</w:t>
      </w:r>
      <w:r w:rsidR="00EB5F38" w:rsidRPr="00885490">
        <w:t xml:space="preserve"> prihod</w:t>
      </w:r>
      <w:r w:rsidR="00BF5F88" w:rsidRPr="00885490">
        <w:t>e</w:t>
      </w:r>
      <w:r w:rsidR="00EB5F38" w:rsidRPr="00885490">
        <w:t xml:space="preserve"> od nefinancijske imovine </w:t>
      </w:r>
      <w:r w:rsidR="00BF5F88" w:rsidRPr="00885490">
        <w:t xml:space="preserve"> planirano </w:t>
      </w:r>
      <w:r w:rsidR="00C72118" w:rsidRPr="00885490">
        <w:t>smanjenje u iznosu 35.219,28€, te po novom rebalansu iznose 178.056,96€</w:t>
      </w:r>
      <w:r w:rsidR="00BF5F88" w:rsidRPr="00885490">
        <w:t>.</w:t>
      </w:r>
      <w:r w:rsidR="003E08BB" w:rsidRPr="00885490">
        <w:t xml:space="preserve"> </w:t>
      </w:r>
      <w:r w:rsidR="007527E1" w:rsidRPr="00885490">
        <w:t xml:space="preserve"> </w:t>
      </w:r>
    </w:p>
    <w:p w14:paraId="4DB9FE95" w14:textId="77777777" w:rsidR="00FA1557" w:rsidRPr="00885490" w:rsidRDefault="00FA1557" w:rsidP="00FA1557">
      <w:pPr>
        <w:ind w:firstLine="708"/>
        <w:jc w:val="both"/>
      </w:pPr>
    </w:p>
    <w:p w14:paraId="10C2C87D" w14:textId="78D1DA38" w:rsidR="00CC66DA" w:rsidRPr="00885490" w:rsidRDefault="00CC66DA" w:rsidP="00CC66DA">
      <w:pPr>
        <w:ind w:firstLine="360"/>
        <w:jc w:val="both"/>
      </w:pPr>
      <w:r w:rsidRPr="00885490">
        <w:lastRenderedPageBreak/>
        <w:t>U strukturi prihoda promjene su:</w:t>
      </w:r>
    </w:p>
    <w:p w14:paraId="073F4D7C" w14:textId="77777777" w:rsidR="00CC66DA" w:rsidRPr="00885490" w:rsidRDefault="00CC66DA" w:rsidP="00CC66DA">
      <w:pPr>
        <w:jc w:val="both"/>
      </w:pPr>
    </w:p>
    <w:p w14:paraId="78D76D91" w14:textId="246E077A" w:rsidR="00CC66DA" w:rsidRPr="00885490" w:rsidRDefault="00CC66DA" w:rsidP="00CC66DA">
      <w:pPr>
        <w:pStyle w:val="Odlomakpopisa"/>
        <w:numPr>
          <w:ilvl w:val="0"/>
          <w:numId w:val="49"/>
        </w:numPr>
        <w:rPr>
          <w:sz w:val="20"/>
          <w:szCs w:val="20"/>
        </w:rPr>
      </w:pPr>
      <w:r w:rsidRPr="00885490">
        <w:rPr>
          <w:sz w:val="20"/>
          <w:szCs w:val="20"/>
        </w:rPr>
        <w:t>Prihodi od poreza</w:t>
      </w:r>
      <w:r w:rsidR="00FA1557" w:rsidRPr="00885490">
        <w:rPr>
          <w:sz w:val="20"/>
          <w:szCs w:val="20"/>
        </w:rPr>
        <w:t xml:space="preserve"> (konto 61)</w:t>
      </w:r>
      <w:r w:rsidRPr="00885490">
        <w:rPr>
          <w:sz w:val="20"/>
          <w:szCs w:val="20"/>
        </w:rPr>
        <w:t xml:space="preserve"> </w:t>
      </w:r>
      <w:r w:rsidR="00FA1557" w:rsidRPr="00885490">
        <w:rPr>
          <w:sz w:val="20"/>
          <w:szCs w:val="20"/>
        </w:rPr>
        <w:t>– povećavaju se za 205.677,00 €</w:t>
      </w:r>
      <w:r w:rsidRPr="00885490">
        <w:rPr>
          <w:sz w:val="20"/>
          <w:szCs w:val="20"/>
        </w:rPr>
        <w:t xml:space="preserve"> s obzirom </w:t>
      </w:r>
      <w:r w:rsidR="007527E1" w:rsidRPr="00885490">
        <w:rPr>
          <w:sz w:val="20"/>
          <w:szCs w:val="20"/>
        </w:rPr>
        <w:t xml:space="preserve">do sada planirane prihode, te opće prihode za sudjelovanje u projektima, </w:t>
      </w:r>
    </w:p>
    <w:p w14:paraId="0513FCE2" w14:textId="01FC5482" w:rsidR="00FA1557" w:rsidRPr="00885490" w:rsidRDefault="00FA1557" w:rsidP="00CC66DA">
      <w:pPr>
        <w:pStyle w:val="Odlomakpopisa"/>
        <w:numPr>
          <w:ilvl w:val="0"/>
          <w:numId w:val="49"/>
        </w:numPr>
        <w:rPr>
          <w:sz w:val="20"/>
          <w:szCs w:val="20"/>
        </w:rPr>
      </w:pPr>
      <w:r w:rsidRPr="00885490">
        <w:rPr>
          <w:sz w:val="20"/>
          <w:szCs w:val="20"/>
        </w:rPr>
        <w:t>Prihodi od upravnih i administrativni pristojbi … (konto 65) – povećavaju se za 31.323,00, a isto se odnosi na planirana sredstva osiguranja za SRC Bazeni.</w:t>
      </w:r>
    </w:p>
    <w:p w14:paraId="4DBC08E9" w14:textId="77777777" w:rsidR="00EE0B16" w:rsidRPr="00885490" w:rsidRDefault="004C46CE" w:rsidP="000D6E33">
      <w:pPr>
        <w:pStyle w:val="Odlomakpopisa"/>
        <w:numPr>
          <w:ilvl w:val="1"/>
          <w:numId w:val="47"/>
        </w:numPr>
        <w:rPr>
          <w:b/>
          <w:sz w:val="20"/>
          <w:szCs w:val="20"/>
        </w:rPr>
      </w:pPr>
      <w:r w:rsidRPr="00885490">
        <w:rPr>
          <w:b/>
          <w:sz w:val="20"/>
          <w:szCs w:val="20"/>
        </w:rPr>
        <w:t>RASHODI:</w:t>
      </w:r>
    </w:p>
    <w:p w14:paraId="41AEAC09" w14:textId="77777777" w:rsidR="00EE0B16" w:rsidRPr="00885490" w:rsidRDefault="00EE0B16"/>
    <w:p w14:paraId="650AA37E" w14:textId="77777777" w:rsidR="00EE0B16" w:rsidRPr="00885490" w:rsidRDefault="004C46CE">
      <w:r w:rsidRPr="00885490">
        <w:tab/>
        <w:t>Rashode Proračuna čine dvije grupe rashoda i to:</w:t>
      </w:r>
    </w:p>
    <w:p w14:paraId="642F0AE3" w14:textId="77777777" w:rsidR="00EE0B16" w:rsidRPr="00885490" w:rsidRDefault="00EE0B16"/>
    <w:p w14:paraId="7BC198CD" w14:textId="77777777" w:rsidR="00EE0B16" w:rsidRPr="00885490" w:rsidRDefault="004C46CE">
      <w:pPr>
        <w:pStyle w:val="Odlomakpopisa"/>
        <w:numPr>
          <w:ilvl w:val="0"/>
          <w:numId w:val="1"/>
        </w:numPr>
        <w:rPr>
          <w:sz w:val="20"/>
          <w:szCs w:val="20"/>
        </w:rPr>
      </w:pPr>
      <w:r w:rsidRPr="00885490">
        <w:rPr>
          <w:sz w:val="20"/>
          <w:szCs w:val="20"/>
        </w:rPr>
        <w:t>Rashodi poslovanja</w:t>
      </w:r>
    </w:p>
    <w:p w14:paraId="4D0FF7B8" w14:textId="77777777" w:rsidR="00EE0B16" w:rsidRPr="00885490" w:rsidRDefault="004C46CE">
      <w:pPr>
        <w:pStyle w:val="Odlomakpopisa"/>
        <w:numPr>
          <w:ilvl w:val="0"/>
          <w:numId w:val="1"/>
        </w:numPr>
        <w:rPr>
          <w:sz w:val="20"/>
          <w:szCs w:val="20"/>
        </w:rPr>
      </w:pPr>
      <w:r w:rsidRPr="00885490">
        <w:rPr>
          <w:sz w:val="20"/>
          <w:szCs w:val="20"/>
        </w:rPr>
        <w:t>Rashodi za nabavu nefinancijske imovine</w:t>
      </w:r>
    </w:p>
    <w:p w14:paraId="789F226F" w14:textId="77777777" w:rsidR="00EE0B16" w:rsidRPr="00885490" w:rsidRDefault="00EE0B16"/>
    <w:p w14:paraId="0BF8FF4D" w14:textId="77777777" w:rsidR="00EE0B16" w:rsidRPr="00885490" w:rsidRDefault="004C46CE">
      <w:pPr>
        <w:rPr>
          <w:b/>
        </w:rPr>
      </w:pPr>
      <w:r w:rsidRPr="00885490">
        <w:rPr>
          <w:b/>
        </w:rPr>
        <w:t>Rashodi poslovanja</w:t>
      </w:r>
    </w:p>
    <w:p w14:paraId="6A66F3ED" w14:textId="77777777" w:rsidR="00EE0B16" w:rsidRPr="00885490" w:rsidRDefault="00EE0B16"/>
    <w:p w14:paraId="0AA8CBD4" w14:textId="393D5317" w:rsidR="00EE0B16" w:rsidRPr="00885490" w:rsidRDefault="004C46CE">
      <w:r w:rsidRPr="00885490">
        <w:tab/>
      </w:r>
      <w:r w:rsidR="00176E0B" w:rsidRPr="00885490">
        <w:t xml:space="preserve">Ovim izmjenama i dopunama </w:t>
      </w:r>
      <w:r w:rsidR="00FA1557" w:rsidRPr="00885490">
        <w:t>nije planirano povećanje rashoda poslovanja</w:t>
      </w:r>
    </w:p>
    <w:p w14:paraId="0845F127" w14:textId="77777777" w:rsidR="00CB5B95" w:rsidRPr="00885490" w:rsidRDefault="00CB5B95"/>
    <w:p w14:paraId="432E6D69" w14:textId="77777777" w:rsidR="00CC66DA" w:rsidRPr="00885490" w:rsidRDefault="00CC66DA" w:rsidP="00CC66DA"/>
    <w:p w14:paraId="4CC03FB1" w14:textId="4A6942A4" w:rsidR="00CC66DA" w:rsidRPr="00885490" w:rsidRDefault="00CC66DA" w:rsidP="00CC66DA">
      <w:pPr>
        <w:rPr>
          <w:b/>
          <w:bCs/>
        </w:rPr>
      </w:pPr>
      <w:r w:rsidRPr="00885490">
        <w:rPr>
          <w:b/>
          <w:bCs/>
        </w:rPr>
        <w:t>Rashodi za nabavu nefinancijske imovine</w:t>
      </w:r>
    </w:p>
    <w:p w14:paraId="0827D8BD" w14:textId="77777777" w:rsidR="00CC66DA" w:rsidRPr="00885490" w:rsidRDefault="00CC66DA" w:rsidP="00CC66DA">
      <w:pPr>
        <w:rPr>
          <w:b/>
          <w:bCs/>
        </w:rPr>
      </w:pPr>
    </w:p>
    <w:p w14:paraId="18C1297F" w14:textId="31089E2A" w:rsidR="00CC66DA" w:rsidRPr="00885490" w:rsidRDefault="00CC66DA" w:rsidP="00CC66DA">
      <w:pPr>
        <w:ind w:firstLine="800"/>
      </w:pPr>
      <w:r w:rsidRPr="00885490">
        <w:t xml:space="preserve">Rashodi za nabavku nefinancijske imovine povećavaju se za </w:t>
      </w:r>
      <w:r w:rsidR="00FA1557" w:rsidRPr="00885490">
        <w:t>237.000,00</w:t>
      </w:r>
      <w:r w:rsidR="00A64D4E" w:rsidRPr="00885490">
        <w:t>€</w:t>
      </w:r>
      <w:r w:rsidRPr="00885490">
        <w:t xml:space="preserve"> koji iznose </w:t>
      </w:r>
      <w:r w:rsidR="00FA1557" w:rsidRPr="00885490">
        <w:t>2</w:t>
      </w:r>
      <w:r w:rsidR="00E43DC6" w:rsidRPr="00885490">
        <w:t>.</w:t>
      </w:r>
      <w:r w:rsidR="00FA1557" w:rsidRPr="00885490">
        <w:t>480</w:t>
      </w:r>
      <w:r w:rsidR="00E43DC6" w:rsidRPr="00885490">
        <w:t>.</w:t>
      </w:r>
      <w:r w:rsidR="0004756A" w:rsidRPr="00885490">
        <w:t>167,67</w:t>
      </w:r>
      <w:r w:rsidRPr="00885490">
        <w:t>€.</w:t>
      </w:r>
    </w:p>
    <w:p w14:paraId="07DA7850" w14:textId="77777777" w:rsidR="00CC66DA" w:rsidRPr="00885490" w:rsidRDefault="00CC66DA" w:rsidP="00CC66DA"/>
    <w:p w14:paraId="395A2218" w14:textId="3D1F75A6" w:rsidR="00CC66DA" w:rsidRPr="00885490" w:rsidRDefault="00A64D4E" w:rsidP="00CC66DA">
      <w:r w:rsidRPr="00885490">
        <w:tab/>
        <w:t>Povećanje se odnosi na povećanje rashoda za nabavu proizvedene imovine i to:</w:t>
      </w:r>
    </w:p>
    <w:p w14:paraId="3CF2DBD6" w14:textId="22C916EF" w:rsidR="00197231" w:rsidRPr="00885490" w:rsidRDefault="00A64D4E" w:rsidP="0004756A">
      <w:pPr>
        <w:pStyle w:val="Odlomakpopisa"/>
        <w:numPr>
          <w:ilvl w:val="0"/>
          <w:numId w:val="51"/>
        </w:numPr>
        <w:rPr>
          <w:sz w:val="20"/>
          <w:szCs w:val="20"/>
        </w:rPr>
      </w:pPr>
      <w:r w:rsidRPr="00885490">
        <w:rPr>
          <w:sz w:val="20"/>
          <w:szCs w:val="20"/>
        </w:rPr>
        <w:t xml:space="preserve">Povećavaju se planirani rashodi rekonstrukcije SRC Bazeni za </w:t>
      </w:r>
      <w:r w:rsidR="00FA1557" w:rsidRPr="00885490">
        <w:rPr>
          <w:sz w:val="20"/>
          <w:szCs w:val="20"/>
        </w:rPr>
        <w:t>237.</w:t>
      </w:r>
      <w:r w:rsidR="0004756A" w:rsidRPr="00885490">
        <w:rPr>
          <w:sz w:val="20"/>
          <w:szCs w:val="20"/>
        </w:rPr>
        <w:t>000,00 €</w:t>
      </w:r>
      <w:r w:rsidR="00FA1557" w:rsidRPr="00885490">
        <w:rPr>
          <w:sz w:val="20"/>
          <w:szCs w:val="20"/>
        </w:rPr>
        <w:t xml:space="preserve">, odnosno za radove </w:t>
      </w:r>
      <w:proofErr w:type="spellStart"/>
      <w:r w:rsidR="00FA1557" w:rsidRPr="00885490">
        <w:rPr>
          <w:sz w:val="20"/>
          <w:szCs w:val="20"/>
        </w:rPr>
        <w:t>I.faze</w:t>
      </w:r>
      <w:proofErr w:type="spellEnd"/>
      <w:r w:rsidR="00FA1557" w:rsidRPr="00885490">
        <w:rPr>
          <w:sz w:val="20"/>
          <w:szCs w:val="20"/>
        </w:rPr>
        <w:t>.</w:t>
      </w:r>
    </w:p>
    <w:p w14:paraId="322926FD" w14:textId="77777777" w:rsidR="00197231" w:rsidRPr="00885490" w:rsidRDefault="00197231" w:rsidP="007141E4">
      <w:pPr>
        <w:pStyle w:val="Odlomakpopisa"/>
        <w:ind w:left="1080"/>
        <w:rPr>
          <w:b/>
          <w:bCs/>
          <w:sz w:val="20"/>
          <w:szCs w:val="20"/>
          <w:u w:val="single"/>
        </w:rPr>
      </w:pPr>
    </w:p>
    <w:p w14:paraId="230BC2DF" w14:textId="43A771FA" w:rsidR="00197231" w:rsidRPr="00885490" w:rsidRDefault="00197231" w:rsidP="00197231">
      <w:pPr>
        <w:pStyle w:val="Odlomakpopisa"/>
        <w:numPr>
          <w:ilvl w:val="1"/>
          <w:numId w:val="47"/>
        </w:numPr>
        <w:rPr>
          <w:b/>
          <w:bCs/>
          <w:sz w:val="20"/>
          <w:szCs w:val="20"/>
        </w:rPr>
      </w:pPr>
      <w:r w:rsidRPr="00885490">
        <w:rPr>
          <w:b/>
          <w:bCs/>
          <w:sz w:val="20"/>
          <w:szCs w:val="20"/>
        </w:rPr>
        <w:t>PRIHODI I RASHODI PO IZVORIMA</w:t>
      </w:r>
    </w:p>
    <w:p w14:paraId="5D5706F4" w14:textId="77777777" w:rsidR="007141E4" w:rsidRPr="00885490" w:rsidRDefault="007141E4" w:rsidP="00197231">
      <w:pPr>
        <w:rPr>
          <w:b/>
          <w:bCs/>
          <w:u w:val="single"/>
        </w:rPr>
      </w:pPr>
    </w:p>
    <w:p w14:paraId="0B65ADA5" w14:textId="57D7CF93" w:rsidR="00E43DC6" w:rsidRPr="00885490" w:rsidRDefault="00197231" w:rsidP="00092B11">
      <w:pPr>
        <w:ind w:left="360" w:firstLine="360"/>
      </w:pPr>
      <w:r w:rsidRPr="00885490">
        <w:t xml:space="preserve">Gledajući prihode </w:t>
      </w:r>
      <w:r w:rsidR="00092B11" w:rsidRPr="00885490">
        <w:t xml:space="preserve">i rashode </w:t>
      </w:r>
      <w:r w:rsidRPr="00885490">
        <w:t xml:space="preserve">po izvorima u ovom </w:t>
      </w:r>
      <w:r w:rsidR="00C72118" w:rsidRPr="00885490">
        <w:t>I</w:t>
      </w:r>
      <w:r w:rsidR="00FA1557" w:rsidRPr="00885490">
        <w:t>II</w:t>
      </w:r>
      <w:r w:rsidR="00C72118" w:rsidRPr="00885490">
        <w:t xml:space="preserve">. </w:t>
      </w:r>
      <w:r w:rsidR="003F4EB1" w:rsidRPr="00885490">
        <w:t xml:space="preserve">Rebalansu, utvrđuje se da se sa prihodovne strane povećanje odnosi </w:t>
      </w:r>
      <w:r w:rsidR="00FA1557" w:rsidRPr="00885490">
        <w:t>samo na izvor: 1.1. opći prihodi i primici, u koji izvor spadaju i osiguranje i porezni prihodi, te isto tako s rashodovne strane, povećanje na</w:t>
      </w:r>
      <w:r w:rsidR="00885490" w:rsidRPr="00885490">
        <w:t xml:space="preserve"> kontu 42 financira se iz općih prihoda.</w:t>
      </w:r>
    </w:p>
    <w:p w14:paraId="67FB0792" w14:textId="77777777" w:rsidR="00197231" w:rsidRPr="00885490" w:rsidRDefault="00197231" w:rsidP="00197231">
      <w:pPr>
        <w:rPr>
          <w:b/>
          <w:bCs/>
          <w:u w:val="single"/>
        </w:rPr>
      </w:pPr>
    </w:p>
    <w:p w14:paraId="09683914" w14:textId="77777777" w:rsidR="003F4EB1" w:rsidRPr="00885490" w:rsidRDefault="003F4EB1" w:rsidP="00092B11">
      <w:pPr>
        <w:rPr>
          <w:b/>
          <w:bCs/>
          <w:u w:val="single"/>
        </w:rPr>
      </w:pPr>
    </w:p>
    <w:p w14:paraId="1194D877" w14:textId="5D703F85" w:rsidR="002133E8" w:rsidRPr="00885490" w:rsidRDefault="002133E8" w:rsidP="003F4EB1">
      <w:pPr>
        <w:pStyle w:val="Odlomakpopisa"/>
        <w:numPr>
          <w:ilvl w:val="1"/>
          <w:numId w:val="47"/>
        </w:numPr>
        <w:rPr>
          <w:b/>
          <w:bCs/>
          <w:sz w:val="20"/>
          <w:szCs w:val="20"/>
        </w:rPr>
      </w:pPr>
      <w:r w:rsidRPr="00885490">
        <w:rPr>
          <w:b/>
          <w:bCs/>
          <w:sz w:val="20"/>
          <w:szCs w:val="20"/>
        </w:rPr>
        <w:t>RASHODI PO FUNKCIJI</w:t>
      </w:r>
    </w:p>
    <w:p w14:paraId="16410DD2" w14:textId="77777777" w:rsidR="002133E8" w:rsidRPr="00885490" w:rsidRDefault="002133E8" w:rsidP="002133E8">
      <w:pPr>
        <w:rPr>
          <w:b/>
          <w:bCs/>
          <w:u w:val="single"/>
        </w:rPr>
      </w:pPr>
    </w:p>
    <w:p w14:paraId="47AC551A" w14:textId="496F58DA" w:rsidR="005D2997" w:rsidRPr="00885490" w:rsidRDefault="002133E8" w:rsidP="005D2997">
      <w:pPr>
        <w:ind w:firstLine="720"/>
        <w:jc w:val="both"/>
      </w:pPr>
      <w:r w:rsidRPr="00885490">
        <w:t xml:space="preserve">Gledajući prihode po funkciji  u ovom </w:t>
      </w:r>
      <w:r w:rsidR="00C72118" w:rsidRPr="00885490">
        <w:t>I</w:t>
      </w:r>
      <w:r w:rsidR="00885490" w:rsidRPr="00885490">
        <w:t>I</w:t>
      </w:r>
      <w:r w:rsidR="00C72118" w:rsidRPr="00885490">
        <w:t>I. Rebalan</w:t>
      </w:r>
      <w:r w:rsidRPr="00885490">
        <w:t xml:space="preserve">su povećanje </w:t>
      </w:r>
      <w:r w:rsidR="00885490" w:rsidRPr="00885490">
        <w:t>se odnosi na</w:t>
      </w:r>
      <w:r w:rsidR="003F4EB1" w:rsidRPr="00885490">
        <w:t>:</w:t>
      </w:r>
      <w:r w:rsidR="005D2997" w:rsidRPr="00885490">
        <w:t xml:space="preserve"> </w:t>
      </w:r>
      <w:r w:rsidR="00885490" w:rsidRPr="00885490">
        <w:t>(08)</w:t>
      </w:r>
      <w:r w:rsidR="005D2997" w:rsidRPr="00885490">
        <w:t>rekreaciju, kulturu i religiju,</w:t>
      </w:r>
      <w:r w:rsidR="00885490" w:rsidRPr="00885490">
        <w:t xml:space="preserve"> gdje se planira povećanje u iznosu 237.0000,00</w:t>
      </w:r>
      <w:r w:rsidR="005D2997" w:rsidRPr="00885490">
        <w:t xml:space="preserve"> €, </w:t>
      </w:r>
      <w:r w:rsidR="00885490" w:rsidRPr="00885490">
        <w:t>s obzirom na funkciju planiranog rashoda.</w:t>
      </w:r>
    </w:p>
    <w:p w14:paraId="43948627" w14:textId="77777777" w:rsidR="00197231" w:rsidRPr="00885490" w:rsidRDefault="00197231" w:rsidP="00197231">
      <w:pPr>
        <w:rPr>
          <w:b/>
          <w:bCs/>
          <w:u w:val="single"/>
        </w:rPr>
      </w:pPr>
    </w:p>
    <w:p w14:paraId="32DA00A3" w14:textId="77777777" w:rsidR="002133E8" w:rsidRPr="00885490" w:rsidRDefault="002133E8" w:rsidP="00197231">
      <w:pPr>
        <w:rPr>
          <w:b/>
          <w:bCs/>
          <w:u w:val="single"/>
        </w:rPr>
      </w:pPr>
    </w:p>
    <w:p w14:paraId="05257CA1" w14:textId="2FADACB1" w:rsidR="002133E8" w:rsidRPr="00885490" w:rsidRDefault="002133E8" w:rsidP="003F4EB1">
      <w:pPr>
        <w:pStyle w:val="Odlomakpopisa"/>
        <w:numPr>
          <w:ilvl w:val="1"/>
          <w:numId w:val="47"/>
        </w:numPr>
        <w:rPr>
          <w:b/>
          <w:bCs/>
          <w:sz w:val="20"/>
          <w:szCs w:val="20"/>
        </w:rPr>
      </w:pPr>
      <w:r w:rsidRPr="00885490">
        <w:rPr>
          <w:b/>
          <w:bCs/>
          <w:sz w:val="20"/>
          <w:szCs w:val="20"/>
        </w:rPr>
        <w:t xml:space="preserve"> RAČUN FINANCIRANJA </w:t>
      </w:r>
    </w:p>
    <w:p w14:paraId="4EB54D45" w14:textId="77777777" w:rsidR="002133E8" w:rsidRPr="00885490" w:rsidRDefault="002133E8" w:rsidP="00197231">
      <w:pPr>
        <w:rPr>
          <w:b/>
          <w:bCs/>
          <w:u w:val="single"/>
        </w:rPr>
      </w:pPr>
    </w:p>
    <w:p w14:paraId="751C7A69" w14:textId="20340D20" w:rsidR="00665D86" w:rsidRPr="00885490" w:rsidRDefault="00665D86" w:rsidP="005D2997">
      <w:pPr>
        <w:ind w:firstLine="720"/>
      </w:pPr>
      <w:r w:rsidRPr="00885490">
        <w:t xml:space="preserve">Ovim </w:t>
      </w:r>
      <w:r w:rsidR="00C72118" w:rsidRPr="00885490">
        <w:t>II. Rebalan</w:t>
      </w:r>
      <w:r w:rsidRPr="00885490">
        <w:t xml:space="preserve">som </w:t>
      </w:r>
      <w:r w:rsidR="005D2997" w:rsidRPr="00885490">
        <w:t xml:space="preserve">ne </w:t>
      </w:r>
      <w:r w:rsidRPr="00885490">
        <w:t>planiraju se</w:t>
      </w:r>
      <w:r w:rsidR="005D2997" w:rsidRPr="00885490">
        <w:t xml:space="preserve"> promjene u računu financiranja u odnosu na planirane. </w:t>
      </w:r>
      <w:r w:rsidRPr="00885490">
        <w:t xml:space="preserve"> </w:t>
      </w:r>
    </w:p>
    <w:p w14:paraId="681F7AC6" w14:textId="77777777" w:rsidR="00197231" w:rsidRPr="00885490" w:rsidRDefault="00197231" w:rsidP="00197231">
      <w:pPr>
        <w:rPr>
          <w:b/>
          <w:bCs/>
          <w:u w:val="single"/>
        </w:rPr>
      </w:pPr>
    </w:p>
    <w:p w14:paraId="6ADA77AD" w14:textId="14C4CCB7" w:rsidR="00921380" w:rsidRPr="00885490" w:rsidRDefault="00885490" w:rsidP="00885490">
      <w:pPr>
        <w:pStyle w:val="Odlomakpopisa"/>
        <w:numPr>
          <w:ilvl w:val="0"/>
          <w:numId w:val="47"/>
        </w:numPr>
        <w:rPr>
          <w:b/>
          <w:bCs/>
          <w:sz w:val="20"/>
          <w:szCs w:val="20"/>
        </w:rPr>
      </w:pPr>
      <w:r w:rsidRPr="00885490">
        <w:rPr>
          <w:b/>
          <w:bCs/>
          <w:sz w:val="20"/>
          <w:szCs w:val="20"/>
        </w:rPr>
        <w:t>OBRAZLOŽENJE POSEBNOG DIJELA</w:t>
      </w:r>
    </w:p>
    <w:p w14:paraId="3B1750D2" w14:textId="77777777" w:rsidR="00885490" w:rsidRPr="00885490" w:rsidRDefault="00885490" w:rsidP="00885490">
      <w:pPr>
        <w:rPr>
          <w:b/>
          <w:bCs/>
        </w:rPr>
      </w:pPr>
    </w:p>
    <w:p w14:paraId="1E7BC182" w14:textId="33DACE57" w:rsidR="00885490" w:rsidRPr="00885490" w:rsidRDefault="00885490" w:rsidP="00885490">
      <w:pPr>
        <w:rPr>
          <w:szCs w:val="22"/>
        </w:rPr>
      </w:pPr>
      <w:r w:rsidRPr="00885490">
        <w:t>Jedino povećanje u Posebnom dij</w:t>
      </w:r>
      <w:r>
        <w:rPr>
          <w:szCs w:val="22"/>
        </w:rPr>
        <w:t xml:space="preserve">elu odnosi se na povećanje Kapitalnog projekta K100022 Rekonstrukcija SRC u iznosu 237.000,00 €, a navedeno povećanje odnosi se na rashode za izgradnju i rekonstrukciju, odnosno radove </w:t>
      </w:r>
      <w:proofErr w:type="spellStart"/>
      <w:r>
        <w:rPr>
          <w:szCs w:val="22"/>
        </w:rPr>
        <w:t>I.faze</w:t>
      </w:r>
      <w:proofErr w:type="spellEnd"/>
      <w:r>
        <w:rPr>
          <w:szCs w:val="22"/>
        </w:rPr>
        <w:t>.</w:t>
      </w:r>
    </w:p>
    <w:sectPr w:rsidR="00885490" w:rsidRPr="00885490" w:rsidSect="005D2997">
      <w:footerReference w:type="default" r:id="rId9"/>
      <w:pgSz w:w="11906" w:h="16838"/>
      <w:pgMar w:top="426" w:right="701" w:bottom="1418" w:left="85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5011D" w14:textId="77777777" w:rsidR="00E236A8" w:rsidRDefault="00E236A8">
      <w:r>
        <w:separator/>
      </w:r>
    </w:p>
  </w:endnote>
  <w:endnote w:type="continuationSeparator" w:id="0">
    <w:p w14:paraId="770E4186" w14:textId="77777777" w:rsidR="00E236A8" w:rsidRDefault="00E2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724A" w14:textId="77777777" w:rsidR="007E6940" w:rsidRDefault="007E6940">
    <w:pPr>
      <w:pStyle w:val="Podnoje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17</w:t>
    </w:r>
    <w:r>
      <w:fldChar w:fldCharType="end"/>
    </w:r>
  </w:p>
  <w:p w14:paraId="5A43345B" w14:textId="77777777" w:rsidR="007E6940" w:rsidRDefault="007E6940">
    <w:pPr>
      <w:pStyle w:val="Podnoje"/>
    </w:pPr>
  </w:p>
  <w:p w14:paraId="5F3C7F18" w14:textId="77777777" w:rsidR="007E6940" w:rsidRDefault="007E6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F2FD4" w14:textId="77777777" w:rsidR="00E236A8" w:rsidRDefault="00E236A8">
      <w:r>
        <w:separator/>
      </w:r>
    </w:p>
  </w:footnote>
  <w:footnote w:type="continuationSeparator" w:id="0">
    <w:p w14:paraId="2C2C4935" w14:textId="77777777" w:rsidR="00E236A8" w:rsidRDefault="00E23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C95"/>
    <w:multiLevelType w:val="hybridMultilevel"/>
    <w:tmpl w:val="A4086928"/>
    <w:lvl w:ilvl="0" w:tplc="70CEFF7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304D6F"/>
    <w:multiLevelType w:val="hybridMultilevel"/>
    <w:tmpl w:val="C0D8D9D4"/>
    <w:lvl w:ilvl="0" w:tplc="70CEFF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91C6D"/>
    <w:multiLevelType w:val="multilevel"/>
    <w:tmpl w:val="82660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A2723"/>
    <w:multiLevelType w:val="multilevel"/>
    <w:tmpl w:val="CD605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BA03AED"/>
    <w:multiLevelType w:val="hybridMultilevel"/>
    <w:tmpl w:val="9550C4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93ED0"/>
    <w:multiLevelType w:val="hybridMultilevel"/>
    <w:tmpl w:val="D9E0231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25A8D"/>
    <w:multiLevelType w:val="hybridMultilevel"/>
    <w:tmpl w:val="35CE9F4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D5E84"/>
    <w:multiLevelType w:val="hybridMultilevel"/>
    <w:tmpl w:val="47B69D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F17AE"/>
    <w:multiLevelType w:val="hybridMultilevel"/>
    <w:tmpl w:val="23B0940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D57ED"/>
    <w:multiLevelType w:val="hybridMultilevel"/>
    <w:tmpl w:val="23F28116"/>
    <w:lvl w:ilvl="0" w:tplc="70CEFF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A7C36"/>
    <w:multiLevelType w:val="hybridMultilevel"/>
    <w:tmpl w:val="206408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35B6A"/>
    <w:multiLevelType w:val="multilevel"/>
    <w:tmpl w:val="82660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21F89"/>
    <w:multiLevelType w:val="hybridMultilevel"/>
    <w:tmpl w:val="0628A1B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01437"/>
    <w:multiLevelType w:val="hybridMultilevel"/>
    <w:tmpl w:val="2DA20296"/>
    <w:lvl w:ilvl="0" w:tplc="78F84194">
      <w:numFmt w:val="bullet"/>
      <w:lvlText w:val="•"/>
      <w:lvlJc w:val="left"/>
      <w:pPr>
        <w:ind w:left="1155" w:hanging="79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03C51"/>
    <w:multiLevelType w:val="hybridMultilevel"/>
    <w:tmpl w:val="607A7D26"/>
    <w:lvl w:ilvl="0" w:tplc="4E28E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00699"/>
    <w:multiLevelType w:val="multilevel"/>
    <w:tmpl w:val="87822C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357A3FB5"/>
    <w:multiLevelType w:val="hybridMultilevel"/>
    <w:tmpl w:val="8266FF5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0A776F"/>
    <w:multiLevelType w:val="multilevel"/>
    <w:tmpl w:val="5D169D5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97447C3"/>
    <w:multiLevelType w:val="hybridMultilevel"/>
    <w:tmpl w:val="790C5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C345A"/>
    <w:multiLevelType w:val="hybridMultilevel"/>
    <w:tmpl w:val="556476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82950"/>
    <w:multiLevelType w:val="hybridMultilevel"/>
    <w:tmpl w:val="64DA714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569C2"/>
    <w:multiLevelType w:val="hybridMultilevel"/>
    <w:tmpl w:val="083AD2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44741"/>
    <w:multiLevelType w:val="hybridMultilevel"/>
    <w:tmpl w:val="788E5C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B6F26"/>
    <w:multiLevelType w:val="hybridMultilevel"/>
    <w:tmpl w:val="95EC1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8B45B3"/>
    <w:multiLevelType w:val="hybridMultilevel"/>
    <w:tmpl w:val="27FEB5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4103DF"/>
    <w:multiLevelType w:val="hybridMultilevel"/>
    <w:tmpl w:val="5C382C1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D14E9A"/>
    <w:multiLevelType w:val="hybridMultilevel"/>
    <w:tmpl w:val="6BB8C84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BF6101"/>
    <w:multiLevelType w:val="hybridMultilevel"/>
    <w:tmpl w:val="7E6EA3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E044D"/>
    <w:multiLevelType w:val="hybridMultilevel"/>
    <w:tmpl w:val="3ED27C0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87A1E"/>
    <w:multiLevelType w:val="hybridMultilevel"/>
    <w:tmpl w:val="543292A4"/>
    <w:lvl w:ilvl="0" w:tplc="D1B820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20A1B"/>
    <w:multiLevelType w:val="hybridMultilevel"/>
    <w:tmpl w:val="D7161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32F79"/>
    <w:multiLevelType w:val="hybridMultilevel"/>
    <w:tmpl w:val="E24AF3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80325"/>
    <w:multiLevelType w:val="hybridMultilevel"/>
    <w:tmpl w:val="C05C40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C0DFC"/>
    <w:multiLevelType w:val="hybridMultilevel"/>
    <w:tmpl w:val="283C0C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87B0A"/>
    <w:multiLevelType w:val="hybridMultilevel"/>
    <w:tmpl w:val="28D0353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45753"/>
    <w:multiLevelType w:val="hybridMultilevel"/>
    <w:tmpl w:val="99D29D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3855C9"/>
    <w:multiLevelType w:val="hybridMultilevel"/>
    <w:tmpl w:val="7DD852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62258D"/>
    <w:multiLevelType w:val="multilevel"/>
    <w:tmpl w:val="2AE4C8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820512A"/>
    <w:multiLevelType w:val="hybridMultilevel"/>
    <w:tmpl w:val="216A2B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A70B01"/>
    <w:multiLevelType w:val="hybridMultilevel"/>
    <w:tmpl w:val="88D02E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041A7"/>
    <w:multiLevelType w:val="hybridMultilevel"/>
    <w:tmpl w:val="17A8ED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571496"/>
    <w:multiLevelType w:val="hybridMultilevel"/>
    <w:tmpl w:val="C3E248E2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216C76"/>
    <w:multiLevelType w:val="multilevel"/>
    <w:tmpl w:val="2AE4C8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4250283"/>
    <w:multiLevelType w:val="hybridMultilevel"/>
    <w:tmpl w:val="12AC9B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502095"/>
    <w:multiLevelType w:val="multilevel"/>
    <w:tmpl w:val="2AE4C8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76D6AAE"/>
    <w:multiLevelType w:val="hybridMultilevel"/>
    <w:tmpl w:val="CDFAA1DE"/>
    <w:lvl w:ilvl="0" w:tplc="70CEFF74">
      <w:start w:val="1"/>
      <w:numFmt w:val="bullet"/>
      <w:lvlText w:val=""/>
      <w:lvlJc w:val="left"/>
      <w:pPr>
        <w:ind w:left="232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0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84" w:hanging="360"/>
      </w:pPr>
      <w:rPr>
        <w:rFonts w:ascii="Wingdings" w:hAnsi="Wingdings" w:hint="default"/>
      </w:rPr>
    </w:lvl>
  </w:abstractNum>
  <w:abstractNum w:abstractNumId="46" w15:restartNumberingAfterBreak="0">
    <w:nsid w:val="7B0D05E1"/>
    <w:multiLevelType w:val="hybridMultilevel"/>
    <w:tmpl w:val="775CA6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A5419"/>
    <w:multiLevelType w:val="hybridMultilevel"/>
    <w:tmpl w:val="3AEA8E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C966E4"/>
    <w:multiLevelType w:val="hybridMultilevel"/>
    <w:tmpl w:val="267CE8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E47414"/>
    <w:multiLevelType w:val="hybridMultilevel"/>
    <w:tmpl w:val="F5D69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320559"/>
    <w:multiLevelType w:val="hybridMultilevel"/>
    <w:tmpl w:val="B6AEC34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299027">
    <w:abstractNumId w:val="11"/>
  </w:num>
  <w:num w:numId="2" w16cid:durableId="1819767532">
    <w:abstractNumId w:val="17"/>
  </w:num>
  <w:num w:numId="3" w16cid:durableId="440995284">
    <w:abstractNumId w:val="15"/>
  </w:num>
  <w:num w:numId="4" w16cid:durableId="26638659">
    <w:abstractNumId w:val="33"/>
  </w:num>
  <w:num w:numId="5" w16cid:durableId="963346345">
    <w:abstractNumId w:val="3"/>
  </w:num>
  <w:num w:numId="6" w16cid:durableId="504514847">
    <w:abstractNumId w:val="7"/>
  </w:num>
  <w:num w:numId="7" w16cid:durableId="2007245707">
    <w:abstractNumId w:val="21"/>
  </w:num>
  <w:num w:numId="8" w16cid:durableId="1120606475">
    <w:abstractNumId w:val="0"/>
  </w:num>
  <w:num w:numId="9" w16cid:durableId="1827669458">
    <w:abstractNumId w:val="0"/>
  </w:num>
  <w:num w:numId="10" w16cid:durableId="124081999">
    <w:abstractNumId w:val="41"/>
  </w:num>
  <w:num w:numId="11" w16cid:durableId="1570964872">
    <w:abstractNumId w:val="49"/>
  </w:num>
  <w:num w:numId="12" w16cid:durableId="1797603697">
    <w:abstractNumId w:val="6"/>
  </w:num>
  <w:num w:numId="13" w16cid:durableId="779488876">
    <w:abstractNumId w:val="23"/>
  </w:num>
  <w:num w:numId="14" w16cid:durableId="776798416">
    <w:abstractNumId w:val="30"/>
  </w:num>
  <w:num w:numId="15" w16cid:durableId="1977643734">
    <w:abstractNumId w:val="13"/>
  </w:num>
  <w:num w:numId="16" w16cid:durableId="1936277997">
    <w:abstractNumId w:val="31"/>
  </w:num>
  <w:num w:numId="17" w16cid:durableId="1894808955">
    <w:abstractNumId w:val="24"/>
  </w:num>
  <w:num w:numId="18" w16cid:durableId="1593583039">
    <w:abstractNumId w:val="25"/>
  </w:num>
  <w:num w:numId="19" w16cid:durableId="2011978761">
    <w:abstractNumId w:val="47"/>
  </w:num>
  <w:num w:numId="20" w16cid:durableId="87507384">
    <w:abstractNumId w:val="50"/>
  </w:num>
  <w:num w:numId="21" w16cid:durableId="171606000">
    <w:abstractNumId w:val="36"/>
  </w:num>
  <w:num w:numId="22" w16cid:durableId="1980651975">
    <w:abstractNumId w:val="45"/>
  </w:num>
  <w:num w:numId="23" w16cid:durableId="1236938953">
    <w:abstractNumId w:val="28"/>
  </w:num>
  <w:num w:numId="24" w16cid:durableId="120151315">
    <w:abstractNumId w:val="35"/>
  </w:num>
  <w:num w:numId="25" w16cid:durableId="314264970">
    <w:abstractNumId w:val="43"/>
  </w:num>
  <w:num w:numId="26" w16cid:durableId="917373300">
    <w:abstractNumId w:val="9"/>
  </w:num>
  <w:num w:numId="27" w16cid:durableId="1724208068">
    <w:abstractNumId w:val="22"/>
  </w:num>
  <w:num w:numId="28" w16cid:durableId="793602170">
    <w:abstractNumId w:val="40"/>
  </w:num>
  <w:num w:numId="29" w16cid:durableId="1712802365">
    <w:abstractNumId w:val="16"/>
  </w:num>
  <w:num w:numId="30" w16cid:durableId="972447090">
    <w:abstractNumId w:val="12"/>
  </w:num>
  <w:num w:numId="31" w16cid:durableId="345904770">
    <w:abstractNumId w:val="1"/>
  </w:num>
  <w:num w:numId="32" w16cid:durableId="1579823777">
    <w:abstractNumId w:val="4"/>
  </w:num>
  <w:num w:numId="33" w16cid:durableId="344944033">
    <w:abstractNumId w:val="48"/>
  </w:num>
  <w:num w:numId="34" w16cid:durableId="410125977">
    <w:abstractNumId w:val="20"/>
  </w:num>
  <w:num w:numId="35" w16cid:durableId="1461142750">
    <w:abstractNumId w:val="18"/>
  </w:num>
  <w:num w:numId="36" w16cid:durableId="808863016">
    <w:abstractNumId w:val="32"/>
  </w:num>
  <w:num w:numId="37" w16cid:durableId="785735913">
    <w:abstractNumId w:val="8"/>
  </w:num>
  <w:num w:numId="38" w16cid:durableId="1324045082">
    <w:abstractNumId w:val="27"/>
  </w:num>
  <w:num w:numId="39" w16cid:durableId="832841611">
    <w:abstractNumId w:val="26"/>
  </w:num>
  <w:num w:numId="40" w16cid:durableId="1535078610">
    <w:abstractNumId w:val="39"/>
  </w:num>
  <w:num w:numId="41" w16cid:durableId="1331830354">
    <w:abstractNumId w:val="34"/>
  </w:num>
  <w:num w:numId="42" w16cid:durableId="587496736">
    <w:abstractNumId w:val="5"/>
  </w:num>
  <w:num w:numId="43" w16cid:durableId="16322391">
    <w:abstractNumId w:val="19"/>
  </w:num>
  <w:num w:numId="44" w16cid:durableId="147091646">
    <w:abstractNumId w:val="38"/>
  </w:num>
  <w:num w:numId="45" w16cid:durableId="172383554">
    <w:abstractNumId w:val="46"/>
  </w:num>
  <w:num w:numId="46" w16cid:durableId="757598379">
    <w:abstractNumId w:val="14"/>
  </w:num>
  <w:num w:numId="47" w16cid:durableId="1988246264">
    <w:abstractNumId w:val="42"/>
  </w:num>
  <w:num w:numId="48" w16cid:durableId="1178151643">
    <w:abstractNumId w:val="2"/>
  </w:num>
  <w:num w:numId="49" w16cid:durableId="1846088921">
    <w:abstractNumId w:val="10"/>
  </w:num>
  <w:num w:numId="50" w16cid:durableId="1532690693">
    <w:abstractNumId w:val="37"/>
  </w:num>
  <w:num w:numId="51" w16cid:durableId="1094865113">
    <w:abstractNumId w:val="29"/>
  </w:num>
  <w:num w:numId="52" w16cid:durableId="97040603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B16"/>
    <w:rsid w:val="00021F76"/>
    <w:rsid w:val="00024D91"/>
    <w:rsid w:val="00031974"/>
    <w:rsid w:val="00041EEB"/>
    <w:rsid w:val="0004756A"/>
    <w:rsid w:val="00063CA9"/>
    <w:rsid w:val="00092B11"/>
    <w:rsid w:val="000C0C56"/>
    <w:rsid w:val="000C2325"/>
    <w:rsid w:val="000D051A"/>
    <w:rsid w:val="000D6E33"/>
    <w:rsid w:val="000E2A92"/>
    <w:rsid w:val="000E5BCF"/>
    <w:rsid w:val="000E7800"/>
    <w:rsid w:val="000E7C0A"/>
    <w:rsid w:val="001078E5"/>
    <w:rsid w:val="00132F1F"/>
    <w:rsid w:val="00135E24"/>
    <w:rsid w:val="00136248"/>
    <w:rsid w:val="0015499D"/>
    <w:rsid w:val="00176E0B"/>
    <w:rsid w:val="001916D8"/>
    <w:rsid w:val="00197231"/>
    <w:rsid w:val="00211B13"/>
    <w:rsid w:val="002133E8"/>
    <w:rsid w:val="00220371"/>
    <w:rsid w:val="002310C8"/>
    <w:rsid w:val="00233DB2"/>
    <w:rsid w:val="00250898"/>
    <w:rsid w:val="002614A8"/>
    <w:rsid w:val="00262A3A"/>
    <w:rsid w:val="00264881"/>
    <w:rsid w:val="002C08C7"/>
    <w:rsid w:val="002D7EF7"/>
    <w:rsid w:val="002E6178"/>
    <w:rsid w:val="00315D0C"/>
    <w:rsid w:val="00317276"/>
    <w:rsid w:val="00320ECF"/>
    <w:rsid w:val="00325E1A"/>
    <w:rsid w:val="00362DD0"/>
    <w:rsid w:val="003761CC"/>
    <w:rsid w:val="003C740D"/>
    <w:rsid w:val="003E08BB"/>
    <w:rsid w:val="003E697F"/>
    <w:rsid w:val="003F4EB1"/>
    <w:rsid w:val="003F78CE"/>
    <w:rsid w:val="00424C8E"/>
    <w:rsid w:val="00436E23"/>
    <w:rsid w:val="00437241"/>
    <w:rsid w:val="00470D78"/>
    <w:rsid w:val="00475D80"/>
    <w:rsid w:val="004763FB"/>
    <w:rsid w:val="004A63DE"/>
    <w:rsid w:val="004C46CE"/>
    <w:rsid w:val="004F1064"/>
    <w:rsid w:val="004F4C34"/>
    <w:rsid w:val="00527AF3"/>
    <w:rsid w:val="00532F7D"/>
    <w:rsid w:val="00546E11"/>
    <w:rsid w:val="005478B5"/>
    <w:rsid w:val="00573B82"/>
    <w:rsid w:val="0057435F"/>
    <w:rsid w:val="00591B52"/>
    <w:rsid w:val="005D2997"/>
    <w:rsid w:val="005D3855"/>
    <w:rsid w:val="005E559E"/>
    <w:rsid w:val="00603FCA"/>
    <w:rsid w:val="00634C35"/>
    <w:rsid w:val="006452BA"/>
    <w:rsid w:val="00664980"/>
    <w:rsid w:val="00665D86"/>
    <w:rsid w:val="006734DC"/>
    <w:rsid w:val="00691E33"/>
    <w:rsid w:val="006B7A57"/>
    <w:rsid w:val="006D606E"/>
    <w:rsid w:val="006F2636"/>
    <w:rsid w:val="0071060D"/>
    <w:rsid w:val="007141E4"/>
    <w:rsid w:val="00733C7A"/>
    <w:rsid w:val="007527E1"/>
    <w:rsid w:val="00764EAC"/>
    <w:rsid w:val="00774EE8"/>
    <w:rsid w:val="00792FF5"/>
    <w:rsid w:val="007C03CF"/>
    <w:rsid w:val="007C13D0"/>
    <w:rsid w:val="007E1BB4"/>
    <w:rsid w:val="007E6940"/>
    <w:rsid w:val="00832B4E"/>
    <w:rsid w:val="008516BA"/>
    <w:rsid w:val="00865505"/>
    <w:rsid w:val="00885490"/>
    <w:rsid w:val="008A02F4"/>
    <w:rsid w:val="008B210A"/>
    <w:rsid w:val="008C7194"/>
    <w:rsid w:val="008D522F"/>
    <w:rsid w:val="008E7071"/>
    <w:rsid w:val="008F0C68"/>
    <w:rsid w:val="008F7C2B"/>
    <w:rsid w:val="00910615"/>
    <w:rsid w:val="00913C1E"/>
    <w:rsid w:val="00921380"/>
    <w:rsid w:val="009512EB"/>
    <w:rsid w:val="00951F27"/>
    <w:rsid w:val="00954E43"/>
    <w:rsid w:val="00964537"/>
    <w:rsid w:val="009A1A2B"/>
    <w:rsid w:val="009A25BE"/>
    <w:rsid w:val="009B0AC8"/>
    <w:rsid w:val="009B119B"/>
    <w:rsid w:val="009D4178"/>
    <w:rsid w:val="009D7CE2"/>
    <w:rsid w:val="009E249C"/>
    <w:rsid w:val="009F5904"/>
    <w:rsid w:val="00A170D8"/>
    <w:rsid w:val="00A323F9"/>
    <w:rsid w:val="00A4664E"/>
    <w:rsid w:val="00A53E39"/>
    <w:rsid w:val="00A64D4E"/>
    <w:rsid w:val="00A65CFC"/>
    <w:rsid w:val="00A81CA9"/>
    <w:rsid w:val="00AB0690"/>
    <w:rsid w:val="00AB4961"/>
    <w:rsid w:val="00AB7D7B"/>
    <w:rsid w:val="00AD0BF2"/>
    <w:rsid w:val="00AE2502"/>
    <w:rsid w:val="00AF3136"/>
    <w:rsid w:val="00AF7C57"/>
    <w:rsid w:val="00B079D5"/>
    <w:rsid w:val="00B24041"/>
    <w:rsid w:val="00B25328"/>
    <w:rsid w:val="00B259AB"/>
    <w:rsid w:val="00B31CC2"/>
    <w:rsid w:val="00B478E5"/>
    <w:rsid w:val="00B776A3"/>
    <w:rsid w:val="00B81255"/>
    <w:rsid w:val="00B93325"/>
    <w:rsid w:val="00BB31C1"/>
    <w:rsid w:val="00BC16AB"/>
    <w:rsid w:val="00BC51F7"/>
    <w:rsid w:val="00BE29CE"/>
    <w:rsid w:val="00BF5F88"/>
    <w:rsid w:val="00C3725A"/>
    <w:rsid w:val="00C61F34"/>
    <w:rsid w:val="00C66BC9"/>
    <w:rsid w:val="00C72118"/>
    <w:rsid w:val="00CA3805"/>
    <w:rsid w:val="00CA4FA8"/>
    <w:rsid w:val="00CB5B95"/>
    <w:rsid w:val="00CC66DA"/>
    <w:rsid w:val="00CC6AF1"/>
    <w:rsid w:val="00CD7967"/>
    <w:rsid w:val="00CF5F9A"/>
    <w:rsid w:val="00D03E0E"/>
    <w:rsid w:val="00D10680"/>
    <w:rsid w:val="00D639EB"/>
    <w:rsid w:val="00D8283F"/>
    <w:rsid w:val="00D84FAA"/>
    <w:rsid w:val="00D90E29"/>
    <w:rsid w:val="00DC6A5A"/>
    <w:rsid w:val="00DE0B88"/>
    <w:rsid w:val="00E236A8"/>
    <w:rsid w:val="00E370F7"/>
    <w:rsid w:val="00E43DC6"/>
    <w:rsid w:val="00E43E30"/>
    <w:rsid w:val="00E4626D"/>
    <w:rsid w:val="00E50016"/>
    <w:rsid w:val="00E556DF"/>
    <w:rsid w:val="00E74E1D"/>
    <w:rsid w:val="00E81073"/>
    <w:rsid w:val="00EB5F38"/>
    <w:rsid w:val="00ED3938"/>
    <w:rsid w:val="00ED7F61"/>
    <w:rsid w:val="00EE0B16"/>
    <w:rsid w:val="00EE2A16"/>
    <w:rsid w:val="00EE6A42"/>
    <w:rsid w:val="00F14490"/>
    <w:rsid w:val="00F26353"/>
    <w:rsid w:val="00F37028"/>
    <w:rsid w:val="00F414D3"/>
    <w:rsid w:val="00F45D8E"/>
    <w:rsid w:val="00F477CB"/>
    <w:rsid w:val="00F61B81"/>
    <w:rsid w:val="00F64163"/>
    <w:rsid w:val="00F73B3B"/>
    <w:rsid w:val="00FA1557"/>
    <w:rsid w:val="00FB34DF"/>
    <w:rsid w:val="00FC36C8"/>
    <w:rsid w:val="00FE16C9"/>
    <w:rsid w:val="00FE65BF"/>
    <w:rsid w:val="00FF64F7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FE2D"/>
  <w15:docId w15:val="{D04C2F10-4583-49FF-AE1E-BEC678C8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8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qFormat/>
  </w:style>
  <w:style w:type="character" w:customStyle="1" w:styleId="PodnojeChar">
    <w:name w:val="Podnožje Char"/>
    <w:basedOn w:val="Zadanifontodlomka"/>
    <w:qFormat/>
  </w:style>
  <w:style w:type="character" w:customStyle="1" w:styleId="TekstbaloniaChar">
    <w:name w:val="Tekst balončića Char"/>
    <w:basedOn w:val="Zadanifontodlomka"/>
    <w:qFormat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EMPTYCELLSTYLE">
    <w:name w:val="EMPTY_CELL_STYLE"/>
    <w:basedOn w:val="DefaultStyle"/>
    <w:qFormat/>
    <w:rPr>
      <w:sz w:val="2"/>
    </w:rPr>
  </w:style>
  <w:style w:type="paragraph" w:customStyle="1" w:styleId="DefaultStyle">
    <w:name w:val="DefaultStyle"/>
    <w:qFormat/>
    <w:rPr>
      <w:rFonts w:ascii="Arimo" w:eastAsia="Arimo" w:hAnsi="Arimo" w:cs="Arimo"/>
    </w:rPr>
  </w:style>
  <w:style w:type="paragraph" w:customStyle="1" w:styleId="Style1">
    <w:name w:val="Style1"/>
    <w:qFormat/>
    <w:rPr>
      <w:rFonts w:ascii="Arimo" w:eastAsia="Arimo" w:hAnsi="Arimo" w:cs="Arimo"/>
      <w:color w:val="FFFFFF"/>
    </w:rPr>
  </w:style>
  <w:style w:type="paragraph" w:customStyle="1" w:styleId="Style2">
    <w:name w:val="Style2"/>
    <w:qFormat/>
    <w:rPr>
      <w:rFonts w:ascii="Arimo" w:eastAsia="Arimo" w:hAnsi="Arimo" w:cs="Arimo"/>
      <w:b/>
      <w:color w:val="FFFFFF"/>
    </w:rPr>
  </w:style>
  <w:style w:type="paragraph" w:customStyle="1" w:styleId="Style3">
    <w:name w:val="Style3"/>
    <w:qFormat/>
    <w:rPr>
      <w:rFonts w:ascii="Arimo" w:eastAsia="Arimo" w:hAnsi="Arimo" w:cs="Arimo"/>
      <w:b/>
      <w:color w:val="FFFFFF"/>
    </w:rPr>
  </w:style>
  <w:style w:type="paragraph" w:customStyle="1" w:styleId="Style4">
    <w:name w:val="Style4"/>
    <w:qFormat/>
    <w:rPr>
      <w:rFonts w:ascii="Arimo" w:eastAsia="Arimo" w:hAnsi="Arimo" w:cs="Arimo"/>
    </w:rPr>
  </w:style>
  <w:style w:type="paragraph" w:customStyle="1" w:styleId="Style5">
    <w:name w:val="Style5"/>
    <w:qFormat/>
    <w:rPr>
      <w:rFonts w:ascii="Arimo" w:eastAsia="Arimo" w:hAnsi="Arimo" w:cs="Arimo"/>
    </w:rPr>
  </w:style>
  <w:style w:type="paragraph" w:customStyle="1" w:styleId="Style6">
    <w:name w:val="Style6"/>
    <w:qFormat/>
    <w:rPr>
      <w:rFonts w:ascii="Arimo" w:eastAsia="Arimo" w:hAnsi="Arimo" w:cs="Arimo"/>
    </w:rPr>
  </w:style>
  <w:style w:type="paragraph" w:styleId="Odlomakpopisa">
    <w:name w:val="List Paragraph"/>
    <w:basedOn w:val="Normal"/>
    <w:uiPriority w:val="34"/>
    <w:qFormat/>
    <w:pPr>
      <w:ind w:left="720"/>
      <w:contextualSpacing/>
      <w:jc w:val="both"/>
    </w:pPr>
    <w:rPr>
      <w:sz w:val="22"/>
      <w:szCs w:val="24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B93325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93325"/>
    <w:rPr>
      <w:color w:val="954F72"/>
      <w:u w:val="single"/>
    </w:rPr>
  </w:style>
  <w:style w:type="paragraph" w:customStyle="1" w:styleId="xl63">
    <w:name w:val="xl63"/>
    <w:basedOn w:val="Normal"/>
    <w:rsid w:val="00B93325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B93325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B93325"/>
    <w:pPr>
      <w:shd w:val="clear" w:color="000000" w:fill="0000AA"/>
      <w:suppressAutoHyphens w:val="0"/>
      <w:spacing w:before="100" w:beforeAutospacing="1" w:after="100" w:afterAutospacing="1"/>
      <w:textAlignment w:val="center"/>
    </w:pPr>
    <w:rPr>
      <w:rFonts w:ascii="Arimo" w:hAnsi="Arimo"/>
      <w:b/>
      <w:bCs/>
      <w:color w:val="FFFFFF"/>
    </w:rPr>
  </w:style>
  <w:style w:type="paragraph" w:customStyle="1" w:styleId="xl66">
    <w:name w:val="xl66"/>
    <w:basedOn w:val="Normal"/>
    <w:rsid w:val="00B93325"/>
    <w:pPr>
      <w:shd w:val="clear" w:color="000000" w:fill="0000AA"/>
      <w:suppressAutoHyphens w:val="0"/>
      <w:spacing w:before="100" w:beforeAutospacing="1" w:after="100" w:afterAutospacing="1"/>
      <w:jc w:val="center"/>
      <w:textAlignment w:val="center"/>
    </w:pPr>
    <w:rPr>
      <w:rFonts w:ascii="Arimo" w:hAnsi="Arimo"/>
      <w:b/>
      <w:bCs/>
      <w:color w:val="FFFFFF"/>
    </w:rPr>
  </w:style>
  <w:style w:type="paragraph" w:customStyle="1" w:styleId="xl67">
    <w:name w:val="xl67"/>
    <w:basedOn w:val="Normal"/>
    <w:rsid w:val="00B93325"/>
    <w:pPr>
      <w:shd w:val="clear" w:color="000000" w:fill="0000AA"/>
      <w:suppressAutoHyphens w:val="0"/>
      <w:spacing w:before="100" w:beforeAutospacing="1" w:after="100" w:afterAutospacing="1"/>
      <w:jc w:val="right"/>
      <w:textAlignment w:val="center"/>
    </w:pPr>
    <w:rPr>
      <w:rFonts w:ascii="Arimo" w:hAnsi="Arimo"/>
      <w:b/>
      <w:bCs/>
      <w:color w:val="FFFFFF"/>
    </w:rPr>
  </w:style>
  <w:style w:type="paragraph" w:customStyle="1" w:styleId="xl68">
    <w:name w:val="xl68"/>
    <w:basedOn w:val="Normal"/>
    <w:rsid w:val="00B93325"/>
    <w:pPr>
      <w:shd w:val="clear" w:color="000000" w:fill="0000C8"/>
      <w:suppressAutoHyphens w:val="0"/>
      <w:spacing w:before="100" w:beforeAutospacing="1" w:after="100" w:afterAutospacing="1"/>
      <w:textAlignment w:val="center"/>
    </w:pPr>
    <w:rPr>
      <w:rFonts w:ascii="Arimo" w:hAnsi="Arimo"/>
      <w:b/>
      <w:bCs/>
      <w:color w:val="FFFFFF"/>
    </w:rPr>
  </w:style>
  <w:style w:type="paragraph" w:customStyle="1" w:styleId="xl69">
    <w:name w:val="xl69"/>
    <w:basedOn w:val="Normal"/>
    <w:rsid w:val="00B93325"/>
    <w:pPr>
      <w:shd w:val="clear" w:color="000000" w:fill="0000C8"/>
      <w:suppressAutoHyphens w:val="0"/>
      <w:spacing w:before="100" w:beforeAutospacing="1" w:after="100" w:afterAutospacing="1"/>
      <w:jc w:val="center"/>
      <w:textAlignment w:val="center"/>
    </w:pPr>
    <w:rPr>
      <w:rFonts w:ascii="Arimo" w:hAnsi="Arimo"/>
      <w:b/>
      <w:bCs/>
      <w:color w:val="FFFFFF"/>
    </w:rPr>
  </w:style>
  <w:style w:type="paragraph" w:customStyle="1" w:styleId="xl70">
    <w:name w:val="xl70"/>
    <w:basedOn w:val="Normal"/>
    <w:rsid w:val="00B93325"/>
    <w:pPr>
      <w:shd w:val="clear" w:color="000000" w:fill="0000C8"/>
      <w:suppressAutoHyphens w:val="0"/>
      <w:spacing w:before="100" w:beforeAutospacing="1" w:after="100" w:afterAutospacing="1"/>
      <w:jc w:val="right"/>
      <w:textAlignment w:val="center"/>
    </w:pPr>
    <w:rPr>
      <w:rFonts w:ascii="Arimo" w:hAnsi="Arimo"/>
      <w:b/>
      <w:bCs/>
      <w:color w:val="FFFFFF"/>
    </w:rPr>
  </w:style>
  <w:style w:type="paragraph" w:customStyle="1" w:styleId="xl71">
    <w:name w:val="xl71"/>
    <w:basedOn w:val="Normal"/>
    <w:rsid w:val="00B93325"/>
    <w:pPr>
      <w:shd w:val="clear" w:color="000000" w:fill="C8C8C8"/>
      <w:suppressAutoHyphens w:val="0"/>
      <w:spacing w:before="100" w:beforeAutospacing="1" w:after="100" w:afterAutospacing="1"/>
      <w:textAlignment w:val="center"/>
    </w:pPr>
    <w:rPr>
      <w:rFonts w:ascii="Arimo" w:hAnsi="Arimo"/>
      <w:color w:val="000000"/>
    </w:rPr>
  </w:style>
  <w:style w:type="paragraph" w:customStyle="1" w:styleId="xl72">
    <w:name w:val="xl72"/>
    <w:basedOn w:val="Normal"/>
    <w:rsid w:val="00B93325"/>
    <w:pPr>
      <w:shd w:val="clear" w:color="000000" w:fill="C8C8C8"/>
      <w:suppressAutoHyphens w:val="0"/>
      <w:spacing w:before="100" w:beforeAutospacing="1" w:after="100" w:afterAutospacing="1"/>
      <w:jc w:val="center"/>
      <w:textAlignment w:val="center"/>
    </w:pPr>
    <w:rPr>
      <w:rFonts w:ascii="Arimo" w:hAnsi="Arimo"/>
      <w:color w:val="000000"/>
    </w:rPr>
  </w:style>
  <w:style w:type="paragraph" w:customStyle="1" w:styleId="xl73">
    <w:name w:val="xl73"/>
    <w:basedOn w:val="Normal"/>
    <w:rsid w:val="00B93325"/>
    <w:pPr>
      <w:shd w:val="clear" w:color="000000" w:fill="C8C8C8"/>
      <w:suppressAutoHyphens w:val="0"/>
      <w:spacing w:before="100" w:beforeAutospacing="1" w:after="100" w:afterAutospacing="1"/>
      <w:jc w:val="right"/>
      <w:textAlignment w:val="center"/>
    </w:pPr>
    <w:rPr>
      <w:rFonts w:ascii="Arimo" w:hAnsi="Arimo"/>
      <w:color w:val="000000"/>
    </w:rPr>
  </w:style>
  <w:style w:type="paragraph" w:customStyle="1" w:styleId="xl74">
    <w:name w:val="xl74"/>
    <w:basedOn w:val="Normal"/>
    <w:rsid w:val="00B93325"/>
    <w:pP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mo" w:hAnsi="Arimo"/>
      <w:color w:val="000000"/>
    </w:rPr>
  </w:style>
  <w:style w:type="paragraph" w:customStyle="1" w:styleId="xl75">
    <w:name w:val="xl75"/>
    <w:basedOn w:val="Normal"/>
    <w:rsid w:val="00B93325"/>
    <w:pPr>
      <w:shd w:val="clear" w:color="000000" w:fill="DDDDDD"/>
      <w:suppressAutoHyphens w:val="0"/>
      <w:spacing w:before="100" w:beforeAutospacing="1" w:after="100" w:afterAutospacing="1"/>
      <w:textAlignment w:val="center"/>
    </w:pPr>
    <w:rPr>
      <w:rFonts w:ascii="Arimo" w:hAnsi="Arimo"/>
      <w:color w:val="000000"/>
    </w:rPr>
  </w:style>
  <w:style w:type="paragraph" w:customStyle="1" w:styleId="xl76">
    <w:name w:val="xl76"/>
    <w:basedOn w:val="Normal"/>
    <w:rsid w:val="00B93325"/>
    <w:pP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rFonts w:ascii="Arimo" w:hAnsi="Arimo"/>
      <w:color w:val="000000"/>
    </w:rPr>
  </w:style>
  <w:style w:type="paragraph" w:customStyle="1" w:styleId="xl77">
    <w:name w:val="xl77"/>
    <w:basedOn w:val="Normal"/>
    <w:rsid w:val="00B93325"/>
    <w:pPr>
      <w:shd w:val="clear" w:color="000000" w:fill="DDDDDD"/>
      <w:suppressAutoHyphens w:val="0"/>
      <w:spacing w:before="100" w:beforeAutospacing="1" w:after="100" w:afterAutospacing="1"/>
      <w:jc w:val="right"/>
      <w:textAlignment w:val="center"/>
    </w:pPr>
    <w:rPr>
      <w:rFonts w:ascii="Arimo" w:hAnsi="Arimo"/>
      <w:color w:val="000000"/>
    </w:rPr>
  </w:style>
  <w:style w:type="paragraph" w:customStyle="1" w:styleId="xl78">
    <w:name w:val="xl78"/>
    <w:basedOn w:val="Normal"/>
    <w:rsid w:val="00B93325"/>
    <w:pPr>
      <w:shd w:val="clear" w:color="000000" w:fill="0000E6"/>
      <w:suppressAutoHyphens w:val="0"/>
      <w:spacing w:before="100" w:beforeAutospacing="1" w:after="100" w:afterAutospacing="1"/>
      <w:textAlignment w:val="center"/>
    </w:pPr>
    <w:rPr>
      <w:rFonts w:ascii="Arimo" w:hAnsi="Arimo"/>
      <w:b/>
      <w:bCs/>
      <w:color w:val="FFFFFF"/>
    </w:rPr>
  </w:style>
  <w:style w:type="paragraph" w:customStyle="1" w:styleId="xl79">
    <w:name w:val="xl79"/>
    <w:basedOn w:val="Normal"/>
    <w:rsid w:val="00B93325"/>
    <w:pPr>
      <w:shd w:val="clear" w:color="000000" w:fill="0000E6"/>
      <w:suppressAutoHyphens w:val="0"/>
      <w:spacing w:before="100" w:beforeAutospacing="1" w:after="100" w:afterAutospacing="1"/>
      <w:jc w:val="center"/>
      <w:textAlignment w:val="center"/>
    </w:pPr>
    <w:rPr>
      <w:rFonts w:ascii="Arimo" w:hAnsi="Arimo"/>
      <w:b/>
      <w:bCs/>
      <w:color w:val="FFFFFF"/>
    </w:rPr>
  </w:style>
  <w:style w:type="paragraph" w:customStyle="1" w:styleId="xl80">
    <w:name w:val="xl80"/>
    <w:basedOn w:val="Normal"/>
    <w:rsid w:val="00B93325"/>
    <w:pPr>
      <w:shd w:val="clear" w:color="000000" w:fill="0000E6"/>
      <w:suppressAutoHyphens w:val="0"/>
      <w:spacing w:before="100" w:beforeAutospacing="1" w:after="100" w:afterAutospacing="1"/>
      <w:jc w:val="right"/>
      <w:textAlignment w:val="center"/>
    </w:pPr>
    <w:rPr>
      <w:rFonts w:ascii="Arimo" w:hAnsi="Arimo"/>
      <w:b/>
      <w:bCs/>
      <w:color w:val="FFFFFF"/>
    </w:rPr>
  </w:style>
  <w:style w:type="paragraph" w:customStyle="1" w:styleId="xl81">
    <w:name w:val="xl81"/>
    <w:basedOn w:val="Normal"/>
    <w:rsid w:val="00B93325"/>
    <w:pPr>
      <w:suppressAutoHyphens w:val="0"/>
      <w:spacing w:before="100" w:beforeAutospacing="1" w:after="100" w:afterAutospacing="1"/>
      <w:textAlignment w:val="center"/>
    </w:pPr>
    <w:rPr>
      <w:rFonts w:ascii="Arimo" w:hAnsi="Arimo"/>
      <w:color w:val="000000"/>
    </w:rPr>
  </w:style>
  <w:style w:type="paragraph" w:customStyle="1" w:styleId="xl82">
    <w:name w:val="xl82"/>
    <w:basedOn w:val="Normal"/>
    <w:rsid w:val="00B93325"/>
    <w:pPr>
      <w:suppressAutoHyphens w:val="0"/>
      <w:spacing w:before="100" w:beforeAutospacing="1" w:after="100" w:afterAutospacing="1"/>
      <w:jc w:val="center"/>
      <w:textAlignment w:val="center"/>
    </w:pPr>
    <w:rPr>
      <w:rFonts w:ascii="Arimo" w:hAnsi="Arimo"/>
      <w:color w:val="000000"/>
    </w:rPr>
  </w:style>
  <w:style w:type="paragraph" w:customStyle="1" w:styleId="xl83">
    <w:name w:val="xl83"/>
    <w:basedOn w:val="Normal"/>
    <w:rsid w:val="00B93325"/>
    <w:pPr>
      <w:suppressAutoHyphens w:val="0"/>
      <w:spacing w:before="100" w:beforeAutospacing="1" w:after="100" w:afterAutospacing="1"/>
      <w:jc w:val="right"/>
      <w:textAlignment w:val="center"/>
    </w:pPr>
    <w:rPr>
      <w:rFonts w:ascii="Arimo" w:hAnsi="Arimo"/>
      <w:color w:val="000000"/>
    </w:rPr>
  </w:style>
  <w:style w:type="table" w:styleId="Reetkatablice">
    <w:name w:val="Table Grid"/>
    <w:basedOn w:val="Obinatablica"/>
    <w:uiPriority w:val="39"/>
    <w:rsid w:val="00F45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3">
    <w:name w:val="Grid Table 4 Accent 3"/>
    <w:basedOn w:val="Obinatablica"/>
    <w:uiPriority w:val="49"/>
    <w:rsid w:val="00E4626D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msonormal0">
    <w:name w:val="msonormal"/>
    <w:basedOn w:val="Normal"/>
    <w:rsid w:val="009512EB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34ACB-696B-4F75-852F-A8ED9D20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dc:description/>
  <cp:lastModifiedBy>Zeljka Kolaric</cp:lastModifiedBy>
  <cp:revision>2</cp:revision>
  <cp:lastPrinted>2025-03-13T18:46:00Z</cp:lastPrinted>
  <dcterms:created xsi:type="dcterms:W3CDTF">2025-04-01T07:06:00Z</dcterms:created>
  <dcterms:modified xsi:type="dcterms:W3CDTF">2025-04-01T07:06:00Z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