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pPr w:leftFromText="180" w:rightFromText="180" w:vertAnchor="text" w:horzAnchor="page" w:tblpX="5903" w:tblpY="-577"/>
        <w:tblW w:w="0" w:type="auto"/>
        <w:tblLook w:val="04A0" w:firstRow="1" w:lastRow="0" w:firstColumn="1" w:lastColumn="0" w:noHBand="0" w:noVBand="1"/>
      </w:tblPr>
      <w:tblGrid>
        <w:gridCol w:w="5280"/>
      </w:tblGrid>
      <w:tr w:rsidR="00B92D0F" w14:paraId="18F9E16A" w14:textId="77777777" w:rsidTr="00B92D0F">
        <w:trPr>
          <w:trHeight w:val="1408"/>
        </w:trPr>
        <w:tc>
          <w:tcPr>
            <w:tcW w:w="5280" w:type="dxa"/>
            <w:tcBorders>
              <w:top w:val="nil"/>
              <w:left w:val="nil"/>
              <w:bottom w:val="nil"/>
              <w:right w:val="nil"/>
            </w:tcBorders>
          </w:tcPr>
          <w:p w14:paraId="2E589FDE" w14:textId="77777777" w:rsidR="00B92D0F" w:rsidRDefault="00B92D0F" w:rsidP="00B92D0F">
            <w:pPr>
              <w:contextualSpacing/>
              <w:rPr>
                <w:rFonts w:ascii="PDF417x" w:hAnsi="PDF417x"/>
                <w:sz w:val="24"/>
                <w:szCs w:val="24"/>
              </w:rPr>
            </w:pPr>
            <w:bookmarkStart w:id="0" w:name="_Hlk107255613"/>
            <w:r>
              <w:rPr>
                <w:rFonts w:ascii="PDF417x" w:hAnsi="PDF417x"/>
                <w:sz w:val="24"/>
                <w:szCs w:val="24"/>
              </w:rPr>
              <w:t>+*xfs*pvs*Akl*cvA*xBj*tay*CcE*sha*mhs*cEc*pBk*-</w:t>
            </w:r>
            <w:r>
              <w:rPr>
                <w:rFonts w:ascii="PDF417x" w:hAnsi="PDF417x"/>
                <w:sz w:val="24"/>
                <w:szCs w:val="24"/>
              </w:rPr>
              <w:br/>
              <w:t>+*yqw*usc*jli*irs*ugc*yla*icz*uwD*aFz*xCc*zew*-</w:t>
            </w:r>
            <w:r>
              <w:rPr>
                <w:rFonts w:ascii="PDF417x" w:hAnsi="PDF417x"/>
                <w:sz w:val="24"/>
                <w:szCs w:val="24"/>
              </w:rPr>
              <w:br/>
              <w:t>+*eDs*ufy*lyd*lyd*lyd*Eaz*nmi*DFs*roD*rgy*zfE*-</w:t>
            </w:r>
            <w:r>
              <w:rPr>
                <w:rFonts w:ascii="PDF417x" w:hAnsi="PDF417x"/>
                <w:sz w:val="24"/>
                <w:szCs w:val="24"/>
              </w:rPr>
              <w:br/>
              <w:t>+*ftw*uwz*knb*yyf*nnB*bbq*hlA*llB*oai*bik*onA*-</w:t>
            </w:r>
            <w:r>
              <w:rPr>
                <w:rFonts w:ascii="PDF417x" w:hAnsi="PDF417x"/>
                <w:sz w:val="24"/>
                <w:szCs w:val="24"/>
              </w:rPr>
              <w:br/>
              <w:t>+*ftA*krc*roz*qza*Buz*czD*sdl*sdv*wqg*zDf*uws*-</w:t>
            </w:r>
            <w:r>
              <w:rPr>
                <w:rFonts w:ascii="PDF417x" w:hAnsi="PDF417x"/>
                <w:sz w:val="24"/>
                <w:szCs w:val="24"/>
              </w:rPr>
              <w:br/>
              <w:t>+*xjq*nyh*jqk*inA*Aoy*bmB*yrE*yEx*mzm*kxb*uzq*-</w:t>
            </w:r>
            <w:r>
              <w:rPr>
                <w:rFonts w:ascii="PDF417x" w:hAnsi="PDF417x"/>
                <w:sz w:val="24"/>
                <w:szCs w:val="24"/>
              </w:rPr>
              <w:br/>
            </w:r>
          </w:p>
        </w:tc>
      </w:tr>
      <w:bookmarkEnd w:id="0"/>
    </w:tbl>
    <w:tbl>
      <w:tblPr>
        <w:tblStyle w:val="TableGrid1"/>
        <w:tblpPr w:leftFromText="180" w:rightFromText="180" w:vertAnchor="text" w:horzAnchor="page" w:tblpX="5738" w:tblpY="-633"/>
        <w:tblW w:w="0" w:type="auto"/>
        <w:tblLook w:val="04A0" w:firstRow="1" w:lastRow="0" w:firstColumn="1" w:lastColumn="0" w:noHBand="0" w:noVBand="1"/>
      </w:tblPr>
      <w:tblGrid>
        <w:gridCol w:w="5280"/>
      </w:tblGrid>
      <w:tr w:rsidR="00B92D0F" w:rsidRPr="00B92D0F" w14:paraId="2F6E1E83" w14:textId="77777777" w:rsidTr="00B92D0F">
        <w:trPr>
          <w:trHeight w:val="1408"/>
        </w:trPr>
        <w:tc>
          <w:tcPr>
            <w:tcW w:w="5280" w:type="dxa"/>
            <w:tcBorders>
              <w:top w:val="nil"/>
              <w:left w:val="nil"/>
              <w:bottom w:val="nil"/>
              <w:right w:val="nil"/>
            </w:tcBorders>
          </w:tcPr>
          <w:p w14:paraId="5BFA6128" w14:textId="77777777" w:rsidR="00B92D0F" w:rsidRPr="00B92D0F" w:rsidRDefault="00B92D0F" w:rsidP="00A836D0">
            <w:pPr>
              <w:contextualSpacing/>
              <w:rPr>
                <w:rFonts w:ascii="PDF417x" w:eastAsia="Times New Roman" w:hAnsi="PDF417x" w:cs="Times New Roman"/>
                <w:sz w:val="24"/>
                <w:szCs w:val="24"/>
              </w:rPr>
            </w:pPr>
          </w:p>
        </w:tc>
      </w:tr>
    </w:tbl>
    <w:p w14:paraId="49B221CD" w14:textId="77777777" w:rsidR="008C5FE5" w:rsidRDefault="00B92D0F" w:rsidP="00B92D0F">
      <w:pPr>
        <w:jc w:val="both"/>
        <w:rPr>
          <w:rFonts w:eastAsia="Times New Roman" w:cs="Times New Roman"/>
        </w:rPr>
      </w:pPr>
      <w:r w:rsidRPr="00B92D0F">
        <w:rPr>
          <w:rFonts w:eastAsia="Times New Roman" w:cs="Times New Roman"/>
        </w:rPr>
        <w:drawing>
          <wp:anchor distT="0" distB="0" distL="114300" distR="114300" simplePos="0" relativeHeight="251674624" behindDoc="0" locked="0" layoutInCell="1" allowOverlap="1" wp14:anchorId="7A02E439" wp14:editId="2D543F24">
            <wp:simplePos x="0" y="0"/>
            <wp:positionH relativeFrom="column">
              <wp:posOffset>229235</wp:posOffset>
            </wp:positionH>
            <wp:positionV relativeFrom="paragraph">
              <wp:posOffset>-445770</wp:posOffset>
            </wp:positionV>
            <wp:extent cx="335915" cy="445135"/>
            <wp:effectExtent l="0" t="0" r="0" b="0"/>
            <wp:wrapNone/>
            <wp:docPr id="1" name="Slika 1" descr="Grb Hrvatske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Hrvatske - Wikipedi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5915" cy="4451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81CB8B" w14:textId="3AE56BB9" w:rsidR="008C5FE5" w:rsidRPr="00F827A4" w:rsidRDefault="003F65C1" w:rsidP="00B92D0F">
      <w:pPr>
        <w:jc w:val="both"/>
        <w:rPr>
          <w:rFonts w:ascii="Times New Roman" w:eastAsia="Times New Roman" w:hAnsi="Times New Roman" w:cs="Times New Roman"/>
          <w:noProof w:val="0"/>
          <w:color w:val="000000"/>
          <w:lang w:eastAsia="hr-HR"/>
        </w:rPr>
      </w:pPr>
      <w:r w:rsidRPr="00F827A4">
        <w:rPr>
          <w:rFonts w:ascii="Times New Roman" w:eastAsia="Times New Roman" w:hAnsi="Times New Roman" w:cs="Times New Roman"/>
          <w:noProof w:val="0"/>
          <w:color w:val="000000"/>
          <w:lang w:eastAsia="hr-HR"/>
        </w:rPr>
        <w:t>REPUBLIKA HRVATSKA</w:t>
      </w:r>
    </w:p>
    <w:p w14:paraId="75F812B6" w14:textId="2FD81058" w:rsidR="008C5FE5" w:rsidRPr="00F827A4" w:rsidRDefault="00F827A4" w:rsidP="00B92D0F">
      <w:pPr>
        <w:jc w:val="both"/>
        <w:rPr>
          <w:rFonts w:ascii="Times New Roman" w:eastAsia="Times New Roman" w:hAnsi="Times New Roman" w:cs="Times New Roman"/>
          <w:noProof w:val="0"/>
          <w:color w:val="000000"/>
          <w:lang w:eastAsia="hr-HR"/>
        </w:rPr>
      </w:pPr>
      <w:r w:rsidRPr="00F827A4">
        <w:rPr>
          <w:rFonts w:ascii="Times New Roman" w:eastAsia="Times New Roman" w:hAnsi="Times New Roman" w:cs="Times New Roman"/>
          <w:noProof w:val="0"/>
          <w:color w:val="000000"/>
          <w:lang w:eastAsia="hr-HR"/>
        </w:rPr>
        <w:t>OSJEČKO-BARANJSKA ŽUPANIJA</w:t>
      </w:r>
    </w:p>
    <w:p w14:paraId="2E955F68" w14:textId="5CA53C0E" w:rsidR="00B92D0F" w:rsidRPr="00F827A4" w:rsidRDefault="00F827A4" w:rsidP="00B92D0F">
      <w:pPr>
        <w:jc w:val="both"/>
        <w:rPr>
          <w:rFonts w:ascii="Times New Roman" w:eastAsia="Times New Roman" w:hAnsi="Times New Roman" w:cs="Times New Roman"/>
          <w:noProof w:val="0"/>
          <w:color w:val="000000"/>
          <w:lang w:eastAsia="hr-HR"/>
        </w:rPr>
      </w:pPr>
      <w:r w:rsidRPr="00F827A4">
        <w:rPr>
          <w:rFonts w:ascii="Times New Roman" w:eastAsia="Times New Roman" w:hAnsi="Times New Roman" w:cs="Times New Roman"/>
          <w:noProof w:val="0"/>
          <w:color w:val="000000"/>
          <w:lang w:eastAsia="hr-HR"/>
        </w:rPr>
        <w:t>OPĆINA KNEŽEVI VINOGRADI</w:t>
      </w:r>
    </w:p>
    <w:p w14:paraId="49FDBA6E" w14:textId="30CA9666" w:rsidR="00F827A4" w:rsidRPr="00F827A4" w:rsidRDefault="003B613C" w:rsidP="00B92D0F">
      <w:pPr>
        <w:jc w:val="both"/>
        <w:rPr>
          <w:rFonts w:ascii="Times New Roman" w:eastAsia="Times New Roman" w:hAnsi="Times New Roman" w:cs="Times New Roman"/>
          <w:noProof w:val="0"/>
        </w:rPr>
      </w:pPr>
      <w:r>
        <w:rPr>
          <w:rFonts w:ascii="Times New Roman" w:eastAsia="Times New Roman" w:hAnsi="Times New Roman" w:cs="Times New Roman"/>
          <w:noProof w:val="0"/>
          <w:color w:val="000000"/>
          <w:lang w:eastAsia="hr-HR"/>
        </w:rPr>
        <w:t>Općinsko vijeće</w:t>
      </w:r>
    </w:p>
    <w:p w14:paraId="3379EE20" w14:textId="77777777" w:rsidR="00B92D0F" w:rsidRPr="00F827A4" w:rsidRDefault="00B92D0F" w:rsidP="00B92D0F">
      <w:pPr>
        <w:jc w:val="both"/>
        <w:rPr>
          <w:rFonts w:ascii="Times New Roman" w:eastAsia="Times New Roman" w:hAnsi="Times New Roman" w:cs="Times New Roman"/>
          <w:noProof w:val="0"/>
        </w:rPr>
      </w:pPr>
    </w:p>
    <w:p w14:paraId="67B11731" w14:textId="77C2F2BF" w:rsidR="00B92D0F" w:rsidRPr="00F827A4" w:rsidRDefault="00C9578C" w:rsidP="00B92D0F">
      <w:pPr>
        <w:rPr>
          <w:rFonts w:ascii="Times New Roman" w:hAnsi="Times New Roman" w:cs="Times New Roman"/>
        </w:rPr>
      </w:pPr>
      <w:r w:rsidRPr="00F827A4">
        <w:rPr>
          <w:rFonts w:ascii="Times New Roman" w:eastAsia="Times New Roman" w:hAnsi="Times New Roman" w:cs="Times New Roman"/>
          <w:noProof w:val="0"/>
          <w:color w:val="000000"/>
          <w:lang w:eastAsia="hr-HR"/>
        </w:rPr>
        <w:t>KLASA:</w:t>
      </w:r>
      <w:r w:rsidR="00275B0C" w:rsidRPr="00F827A4">
        <w:rPr>
          <w:rFonts w:ascii="Times New Roman" w:eastAsia="Times New Roman" w:hAnsi="Times New Roman" w:cs="Times New Roman"/>
          <w:noProof w:val="0"/>
          <w:color w:val="000000"/>
          <w:lang w:eastAsia="hr-HR"/>
        </w:rPr>
        <w:t xml:space="preserve"> </w:t>
      </w:r>
      <w:r w:rsidRPr="00F827A4">
        <w:rPr>
          <w:rFonts w:ascii="Times New Roman" w:eastAsia="Times New Roman" w:hAnsi="Times New Roman" w:cs="Times New Roman"/>
          <w:noProof w:val="0"/>
          <w:color w:val="000000"/>
          <w:lang w:eastAsia="hr-HR"/>
        </w:rPr>
        <w:t xml:space="preserve"> </w:t>
      </w:r>
      <w:r w:rsidR="00B92D0F" w:rsidRPr="00F827A4">
        <w:rPr>
          <w:rFonts w:ascii="Times New Roman" w:eastAsia="Times New Roman" w:hAnsi="Times New Roman" w:cs="Times New Roman"/>
          <w:noProof w:val="0"/>
          <w:color w:val="000000"/>
          <w:lang w:eastAsia="hr-HR"/>
        </w:rPr>
        <w:t>400-01/25-01/15</w:t>
      </w:r>
      <w:r w:rsidR="008C5FE5" w:rsidRPr="00F827A4">
        <w:rPr>
          <w:rFonts w:ascii="Times New Roman" w:eastAsia="Times New Roman" w:hAnsi="Times New Roman" w:cs="Times New Roman"/>
          <w:noProof w:val="0"/>
          <w:color w:val="000000"/>
          <w:lang w:eastAsia="hr-HR"/>
        </w:rPr>
        <w:t xml:space="preserve"> </w:t>
      </w:r>
    </w:p>
    <w:p w14:paraId="0FD39D47" w14:textId="3B225B5A" w:rsidR="00B92D0F" w:rsidRPr="00F827A4" w:rsidRDefault="00C9578C" w:rsidP="00B92D0F">
      <w:pPr>
        <w:rPr>
          <w:rFonts w:ascii="Times New Roman" w:eastAsia="Times New Roman" w:hAnsi="Times New Roman" w:cs="Times New Roman"/>
          <w:noProof w:val="0"/>
          <w:color w:val="000000"/>
          <w:lang w:eastAsia="hr-HR"/>
        </w:rPr>
      </w:pPr>
      <w:r w:rsidRPr="00F827A4">
        <w:rPr>
          <w:rFonts w:ascii="Times New Roman" w:eastAsia="Times New Roman" w:hAnsi="Times New Roman" w:cs="Times New Roman"/>
          <w:noProof w:val="0"/>
          <w:color w:val="000000"/>
          <w:lang w:eastAsia="hr-HR"/>
        </w:rPr>
        <w:t xml:space="preserve">URBROJ: </w:t>
      </w:r>
      <w:r w:rsidR="00B92D0F" w:rsidRPr="00F827A4">
        <w:rPr>
          <w:rFonts w:ascii="Times New Roman" w:eastAsia="Times New Roman" w:hAnsi="Times New Roman" w:cs="Times New Roman"/>
          <w:noProof w:val="0"/>
          <w:color w:val="000000"/>
          <w:lang w:eastAsia="hr-HR"/>
        </w:rPr>
        <w:t>2158-23-01/01-25-2</w:t>
      </w:r>
    </w:p>
    <w:p w14:paraId="4445648A" w14:textId="7AD1469A" w:rsidR="00B92D0F" w:rsidRPr="00F827A4" w:rsidRDefault="00041B62" w:rsidP="00B92D0F">
      <w:pPr>
        <w:rPr>
          <w:rFonts w:ascii="Times New Roman" w:eastAsia="Times New Roman" w:hAnsi="Times New Roman" w:cs="Times New Roman"/>
          <w:noProof w:val="0"/>
          <w:color w:val="000000"/>
          <w:lang w:eastAsia="hr-HR"/>
        </w:rPr>
      </w:pPr>
      <w:proofErr w:type="spellStart"/>
      <w:r w:rsidRPr="00041B62">
        <w:rPr>
          <w:rFonts w:ascii="Times New Roman" w:eastAsia="Times New Roman" w:hAnsi="Times New Roman" w:cs="Times New Roman"/>
          <w:noProof w:val="0"/>
          <w:lang w:eastAsia="hr-HR"/>
        </w:rPr>
        <w:t>Kn.Vinogradi</w:t>
      </w:r>
      <w:proofErr w:type="spellEnd"/>
      <w:r w:rsidR="00C9578C" w:rsidRPr="00F827A4">
        <w:rPr>
          <w:rFonts w:ascii="Times New Roman" w:eastAsia="Times New Roman" w:hAnsi="Times New Roman" w:cs="Times New Roman"/>
          <w:noProof w:val="0"/>
          <w:lang w:eastAsia="hr-HR"/>
        </w:rPr>
        <w:t xml:space="preserve">, </w:t>
      </w:r>
      <w:r w:rsidR="00E55997">
        <w:rPr>
          <w:rFonts w:ascii="Times New Roman" w:eastAsia="Times New Roman" w:hAnsi="Times New Roman" w:cs="Times New Roman"/>
          <w:noProof w:val="0"/>
          <w:lang w:eastAsia="hr-HR"/>
        </w:rPr>
        <w:t>17.12.2025.</w:t>
      </w:r>
    </w:p>
    <w:p w14:paraId="6288A7D1" w14:textId="77777777" w:rsidR="00B92D0F" w:rsidRPr="00F827A4" w:rsidRDefault="00B92D0F" w:rsidP="00B92D0F">
      <w:pPr>
        <w:spacing w:after="160" w:line="259" w:lineRule="auto"/>
        <w:rPr>
          <w:rFonts w:ascii="Times New Roman" w:eastAsia="Times New Roman" w:hAnsi="Times New Roman" w:cs="Times New Roman"/>
          <w:noProof w:val="0"/>
        </w:rPr>
      </w:pPr>
    </w:p>
    <w:p w14:paraId="19A61454" w14:textId="7D121E6F" w:rsidR="00C53848" w:rsidRPr="00F758E4" w:rsidRDefault="00C53848" w:rsidP="00C53848">
      <w:pPr>
        <w:pStyle w:val="Tijeloteksta"/>
        <w:ind w:firstLine="720"/>
        <w:rPr>
          <w:sz w:val="22"/>
          <w:szCs w:val="22"/>
        </w:rPr>
      </w:pPr>
      <w:bookmarkStart w:id="1" w:name="_Hlk153543214"/>
      <w:r w:rsidRPr="00F758E4">
        <w:rPr>
          <w:sz w:val="22"/>
          <w:szCs w:val="22"/>
        </w:rPr>
        <w:t>Na temelju članka 18. Zakona o proračunu (NN 144/21) i članka 32. Statuta Općine Kneževi Vinogradi (“Službeni glasnik” 3/13, 3/18, 3/20, 1/21, 4/21, 22/23</w:t>
      </w:r>
      <w:r>
        <w:rPr>
          <w:sz w:val="22"/>
          <w:szCs w:val="22"/>
        </w:rPr>
        <w:t>, 7/25, 11/25</w:t>
      </w:r>
      <w:r w:rsidRPr="00F758E4">
        <w:rPr>
          <w:sz w:val="22"/>
          <w:szCs w:val="22"/>
        </w:rPr>
        <w:t xml:space="preserve">), Općinsko vijeće Općine Kneževi Vinogradi, na svojoj </w:t>
      </w:r>
      <w:r w:rsidR="00E55997">
        <w:rPr>
          <w:sz w:val="22"/>
          <w:szCs w:val="22"/>
        </w:rPr>
        <w:t>6</w:t>
      </w:r>
      <w:r w:rsidRPr="00F758E4">
        <w:rPr>
          <w:sz w:val="22"/>
          <w:szCs w:val="22"/>
        </w:rPr>
        <w:t xml:space="preserve">.sjednici održanoj dana </w:t>
      </w:r>
      <w:r w:rsidR="00E55997">
        <w:rPr>
          <w:sz w:val="22"/>
          <w:szCs w:val="22"/>
        </w:rPr>
        <w:t>17.12.2025.</w:t>
      </w:r>
      <w:r w:rsidRPr="00F758E4">
        <w:rPr>
          <w:sz w:val="22"/>
          <w:szCs w:val="22"/>
        </w:rPr>
        <w:t>god.,  donosi</w:t>
      </w:r>
    </w:p>
    <w:p w14:paraId="13668F1E" w14:textId="77777777" w:rsidR="00C53848" w:rsidRPr="00F758E4" w:rsidRDefault="00C53848" w:rsidP="00C53848">
      <w:pPr>
        <w:pStyle w:val="Naslov1"/>
        <w:jc w:val="left"/>
        <w:rPr>
          <w:b/>
          <w:sz w:val="22"/>
          <w:szCs w:val="22"/>
        </w:rPr>
      </w:pPr>
    </w:p>
    <w:p w14:paraId="608D3901" w14:textId="77777777" w:rsidR="00C53848" w:rsidRPr="00F758E4" w:rsidRDefault="00C53848" w:rsidP="00C53848">
      <w:pPr>
        <w:pStyle w:val="Naslov1"/>
        <w:rPr>
          <w:b/>
          <w:sz w:val="22"/>
          <w:szCs w:val="22"/>
        </w:rPr>
      </w:pPr>
      <w:r w:rsidRPr="00F758E4">
        <w:rPr>
          <w:b/>
          <w:sz w:val="22"/>
          <w:szCs w:val="22"/>
        </w:rPr>
        <w:t>O   D   L   U   K   U</w:t>
      </w:r>
    </w:p>
    <w:p w14:paraId="24D0C3AA" w14:textId="77777777" w:rsidR="00C53848" w:rsidRPr="00F758E4" w:rsidRDefault="00C53848" w:rsidP="00C53848">
      <w:pPr>
        <w:jc w:val="center"/>
        <w:rPr>
          <w:rFonts w:ascii="Times New Roman" w:hAnsi="Times New Roman" w:cs="Times New Roman"/>
          <w:b/>
        </w:rPr>
      </w:pPr>
      <w:r w:rsidRPr="00F758E4">
        <w:rPr>
          <w:rFonts w:ascii="Times New Roman" w:hAnsi="Times New Roman" w:cs="Times New Roman"/>
          <w:b/>
        </w:rPr>
        <w:t>o izvršavanju Proračuna Općine Kneževi Vinogradi</w:t>
      </w:r>
    </w:p>
    <w:p w14:paraId="77EF2499" w14:textId="1FAD89D2" w:rsidR="00C53848" w:rsidRPr="00F758E4" w:rsidRDefault="00C53848" w:rsidP="00C53848">
      <w:pPr>
        <w:jc w:val="center"/>
        <w:rPr>
          <w:rFonts w:ascii="Times New Roman" w:hAnsi="Times New Roman" w:cs="Times New Roman"/>
        </w:rPr>
      </w:pPr>
      <w:r w:rsidRPr="00F758E4">
        <w:rPr>
          <w:rFonts w:ascii="Times New Roman" w:hAnsi="Times New Roman" w:cs="Times New Roman"/>
          <w:b/>
        </w:rPr>
        <w:t xml:space="preserve">za </w:t>
      </w:r>
      <w:r>
        <w:rPr>
          <w:rFonts w:ascii="Times New Roman" w:hAnsi="Times New Roman" w:cs="Times New Roman"/>
          <w:b/>
        </w:rPr>
        <w:t>2026</w:t>
      </w:r>
      <w:r w:rsidRPr="00F758E4">
        <w:rPr>
          <w:rFonts w:ascii="Times New Roman" w:hAnsi="Times New Roman" w:cs="Times New Roman"/>
          <w:b/>
        </w:rPr>
        <w:t>. godinu</w:t>
      </w:r>
    </w:p>
    <w:p w14:paraId="2C5C0B9A" w14:textId="77777777" w:rsidR="00C53848" w:rsidRPr="00F758E4" w:rsidRDefault="00C53848" w:rsidP="00C53848">
      <w:pPr>
        <w:rPr>
          <w:rFonts w:ascii="Times New Roman" w:hAnsi="Times New Roman" w:cs="Times New Roman"/>
          <w:lang w:eastAsia="sl-SI"/>
        </w:rPr>
      </w:pPr>
    </w:p>
    <w:p w14:paraId="6235DCE6" w14:textId="77777777" w:rsidR="00C53848" w:rsidRPr="00F758E4" w:rsidRDefault="00C53848" w:rsidP="00C53848">
      <w:pPr>
        <w:pStyle w:val="Naslov2"/>
        <w:rPr>
          <w:sz w:val="22"/>
          <w:szCs w:val="22"/>
        </w:rPr>
      </w:pPr>
      <w:r w:rsidRPr="00F758E4">
        <w:rPr>
          <w:sz w:val="22"/>
          <w:szCs w:val="22"/>
        </w:rPr>
        <w:t>I  OPĆE ODREDBE</w:t>
      </w:r>
    </w:p>
    <w:p w14:paraId="4768481C" w14:textId="77777777" w:rsidR="00C53848" w:rsidRPr="00F758E4" w:rsidRDefault="00C53848" w:rsidP="00C53848">
      <w:pPr>
        <w:jc w:val="both"/>
        <w:rPr>
          <w:rFonts w:ascii="Times New Roman" w:hAnsi="Times New Roman" w:cs="Times New Roman"/>
        </w:rPr>
      </w:pPr>
    </w:p>
    <w:p w14:paraId="06A32AE0" w14:textId="77777777" w:rsidR="00C53848" w:rsidRPr="00F758E4" w:rsidRDefault="00C53848" w:rsidP="00C53848">
      <w:pPr>
        <w:jc w:val="center"/>
        <w:rPr>
          <w:rFonts w:ascii="Times New Roman" w:hAnsi="Times New Roman" w:cs="Times New Roman"/>
          <w:b/>
        </w:rPr>
      </w:pPr>
      <w:r w:rsidRPr="00F758E4">
        <w:rPr>
          <w:rFonts w:ascii="Times New Roman" w:hAnsi="Times New Roman" w:cs="Times New Roman"/>
          <w:b/>
        </w:rPr>
        <w:t>Članak  1.</w:t>
      </w:r>
    </w:p>
    <w:p w14:paraId="3CB0788A" w14:textId="53C5239F" w:rsidR="00C53848" w:rsidRPr="00F758E4" w:rsidRDefault="00C53848" w:rsidP="00C53848">
      <w:pPr>
        <w:ind w:firstLine="720"/>
        <w:jc w:val="both"/>
        <w:rPr>
          <w:rFonts w:ascii="Times New Roman" w:hAnsi="Times New Roman" w:cs="Times New Roman"/>
        </w:rPr>
      </w:pPr>
      <w:r w:rsidRPr="00F758E4">
        <w:rPr>
          <w:rFonts w:ascii="Times New Roman" w:hAnsi="Times New Roman" w:cs="Times New Roman"/>
        </w:rPr>
        <w:t xml:space="preserve">Ovom Odlukom uređuje se prihodi i primici te rashodi i izdaci Proračuna Općine Kneževi Vinogradi za </w:t>
      </w:r>
      <w:r>
        <w:rPr>
          <w:rFonts w:ascii="Times New Roman" w:hAnsi="Times New Roman" w:cs="Times New Roman"/>
        </w:rPr>
        <w:t>2026</w:t>
      </w:r>
      <w:r w:rsidRPr="00F758E4">
        <w:rPr>
          <w:rFonts w:ascii="Times New Roman" w:hAnsi="Times New Roman" w:cs="Times New Roman"/>
        </w:rPr>
        <w:t>. (u daljnjem tekstu: Proračun), njihovo ostvarivanje, odnosno izvršavanje, opseg zaduživanja i jamstva, upravljanje financijskom i nefinancijskom imovinom, prava i obveze proračunskih korisnika, ovlasti Općinskog načelnika u izvršavanju proračuna, kazne za neispunjavanja obveza, te druga pitanja u izvršavanju Proračuna.</w:t>
      </w:r>
    </w:p>
    <w:p w14:paraId="590D2391" w14:textId="77777777" w:rsidR="00C53848" w:rsidRPr="00F758E4" w:rsidRDefault="00C53848" w:rsidP="00C53848">
      <w:pPr>
        <w:ind w:firstLine="720"/>
        <w:jc w:val="both"/>
        <w:rPr>
          <w:rFonts w:ascii="Times New Roman" w:hAnsi="Times New Roman" w:cs="Times New Roman"/>
        </w:rPr>
      </w:pPr>
      <w:r w:rsidRPr="00F758E4">
        <w:rPr>
          <w:rFonts w:ascii="Times New Roman" w:hAnsi="Times New Roman" w:cs="Times New Roman"/>
        </w:rPr>
        <w:t>Riječi i pojmovi koji se koriste u ovog Odluci, a koji imaju rodno značenje, odnose se jednako na muški i ženski rod, bez obzira u kojem su rodu navedeni.</w:t>
      </w:r>
    </w:p>
    <w:p w14:paraId="681A5EEB" w14:textId="77777777" w:rsidR="00C53848" w:rsidRPr="00F758E4" w:rsidRDefault="00C53848" w:rsidP="00C53848">
      <w:pPr>
        <w:shd w:val="clear" w:color="auto" w:fill="FFFFFF"/>
        <w:ind w:firstLine="708"/>
        <w:jc w:val="both"/>
        <w:rPr>
          <w:rFonts w:ascii="Times New Roman" w:hAnsi="Times New Roman" w:cs="Times New Roman"/>
          <w:lang w:eastAsia="hr-HR"/>
        </w:rPr>
      </w:pPr>
      <w:r w:rsidRPr="00F758E4">
        <w:rPr>
          <w:rFonts w:ascii="Times New Roman" w:hAnsi="Times New Roman" w:cs="Times New Roman"/>
          <w:lang w:eastAsia="hr-HR"/>
        </w:rPr>
        <w:t>Proračun se donosi i izvršava u skladu s načelima jedinstva i točnosti proračuna, proračunske godine, višegodišnjeg planiranja, uravnoteženosti, obračunske jedinice, univerzalnosti, specifikacije, dobrog financijskog upravljanja i transparentnosti.</w:t>
      </w:r>
    </w:p>
    <w:p w14:paraId="56B85721" w14:textId="77777777" w:rsidR="00C53848" w:rsidRPr="00F758E4" w:rsidRDefault="00C53848" w:rsidP="00C53848">
      <w:pPr>
        <w:ind w:firstLine="720"/>
        <w:jc w:val="both"/>
        <w:rPr>
          <w:rFonts w:ascii="Times New Roman" w:hAnsi="Times New Roman" w:cs="Times New Roman"/>
        </w:rPr>
      </w:pPr>
    </w:p>
    <w:p w14:paraId="78F36D31" w14:textId="77777777" w:rsidR="00C53848" w:rsidRPr="00F758E4" w:rsidRDefault="00C53848" w:rsidP="00C53848">
      <w:pPr>
        <w:jc w:val="both"/>
        <w:rPr>
          <w:rFonts w:ascii="Times New Roman" w:hAnsi="Times New Roman" w:cs="Times New Roman"/>
          <w:b/>
        </w:rPr>
      </w:pPr>
    </w:p>
    <w:p w14:paraId="2DB0F9B2" w14:textId="77777777" w:rsidR="00C53848" w:rsidRPr="00F758E4" w:rsidRDefault="00C53848" w:rsidP="00C53848">
      <w:pPr>
        <w:jc w:val="center"/>
        <w:rPr>
          <w:rFonts w:ascii="Times New Roman" w:hAnsi="Times New Roman" w:cs="Times New Roman"/>
          <w:b/>
        </w:rPr>
      </w:pPr>
      <w:r w:rsidRPr="00F758E4">
        <w:rPr>
          <w:rFonts w:ascii="Times New Roman" w:hAnsi="Times New Roman" w:cs="Times New Roman"/>
          <w:b/>
        </w:rPr>
        <w:t>Članak 2.</w:t>
      </w:r>
    </w:p>
    <w:p w14:paraId="7967F61B" w14:textId="77777777" w:rsidR="00C53848" w:rsidRPr="00F758E4" w:rsidRDefault="00C53848" w:rsidP="00C53848">
      <w:pPr>
        <w:ind w:firstLine="720"/>
        <w:jc w:val="both"/>
        <w:rPr>
          <w:rFonts w:ascii="Times New Roman" w:hAnsi="Times New Roman" w:cs="Times New Roman"/>
        </w:rPr>
      </w:pPr>
      <w:r w:rsidRPr="00F758E4">
        <w:rPr>
          <w:rFonts w:ascii="Times New Roman" w:hAnsi="Times New Roman" w:cs="Times New Roman"/>
        </w:rPr>
        <w:t>Korisnici Proračuna u smislu ove Odluke su:</w:t>
      </w:r>
    </w:p>
    <w:p w14:paraId="24595ED9" w14:textId="77777777" w:rsidR="00C53848" w:rsidRPr="00F758E4" w:rsidRDefault="00C53848" w:rsidP="00C53848">
      <w:pPr>
        <w:jc w:val="both"/>
        <w:rPr>
          <w:rFonts w:ascii="Times New Roman" w:hAnsi="Times New Roman" w:cs="Times New Roman"/>
        </w:rPr>
      </w:pPr>
      <w:r w:rsidRPr="00F758E4">
        <w:rPr>
          <w:rFonts w:ascii="Times New Roman" w:hAnsi="Times New Roman" w:cs="Times New Roman"/>
        </w:rPr>
        <w:t>1.proračunski korisnici:</w:t>
      </w:r>
    </w:p>
    <w:p w14:paraId="13987A2F" w14:textId="77777777" w:rsidR="00C53848" w:rsidRPr="00F758E4" w:rsidRDefault="00C53848" w:rsidP="00C53848">
      <w:pPr>
        <w:numPr>
          <w:ilvl w:val="0"/>
          <w:numId w:val="1"/>
        </w:numPr>
        <w:jc w:val="both"/>
        <w:rPr>
          <w:rFonts w:ascii="Times New Roman" w:hAnsi="Times New Roman" w:cs="Times New Roman"/>
        </w:rPr>
      </w:pPr>
      <w:r w:rsidRPr="00F758E4">
        <w:rPr>
          <w:rFonts w:ascii="Times New Roman" w:hAnsi="Times New Roman" w:cs="Times New Roman"/>
        </w:rPr>
        <w:t>vijeća nacionalnih manjina,</w:t>
      </w:r>
    </w:p>
    <w:p w14:paraId="5B941E43" w14:textId="77777777" w:rsidR="00C53848" w:rsidRPr="00F758E4" w:rsidRDefault="00C53848" w:rsidP="00C53848">
      <w:pPr>
        <w:numPr>
          <w:ilvl w:val="0"/>
          <w:numId w:val="1"/>
        </w:numPr>
        <w:jc w:val="both"/>
        <w:rPr>
          <w:rFonts w:ascii="Times New Roman" w:hAnsi="Times New Roman" w:cs="Times New Roman"/>
        </w:rPr>
      </w:pPr>
      <w:r w:rsidRPr="00F758E4">
        <w:rPr>
          <w:rFonts w:ascii="Times New Roman" w:hAnsi="Times New Roman" w:cs="Times New Roman"/>
        </w:rPr>
        <w:t>ustanove kojima je Općina osnivač i koje su uvrštene u Registar proračunskih i izvanproračunskih korisnika,</w:t>
      </w:r>
    </w:p>
    <w:p w14:paraId="5C59CB3A" w14:textId="77777777" w:rsidR="00C53848" w:rsidRPr="00F758E4" w:rsidRDefault="00C53848" w:rsidP="00C53848">
      <w:pPr>
        <w:jc w:val="both"/>
        <w:rPr>
          <w:rFonts w:ascii="Times New Roman" w:hAnsi="Times New Roman" w:cs="Times New Roman"/>
        </w:rPr>
      </w:pPr>
      <w:r w:rsidRPr="00F758E4">
        <w:rPr>
          <w:rFonts w:ascii="Times New Roman" w:hAnsi="Times New Roman" w:cs="Times New Roman"/>
        </w:rPr>
        <w:t>2. ustanove i neprofitne organizacije kojima je Općina osnivač, a koje nisu uvrštene u Registar proračunskih i izvanproračunskih korisnika,</w:t>
      </w:r>
    </w:p>
    <w:p w14:paraId="7BD65692" w14:textId="77777777" w:rsidR="00C53848" w:rsidRPr="00F758E4" w:rsidRDefault="00C53848" w:rsidP="00C53848">
      <w:pPr>
        <w:jc w:val="both"/>
        <w:rPr>
          <w:rFonts w:ascii="Times New Roman" w:hAnsi="Times New Roman" w:cs="Times New Roman"/>
        </w:rPr>
      </w:pPr>
      <w:r w:rsidRPr="00F758E4">
        <w:rPr>
          <w:rFonts w:ascii="Times New Roman" w:hAnsi="Times New Roman" w:cs="Times New Roman"/>
        </w:rPr>
        <w:t>3. trgovačka društva i druge pravne osobe u kojima je Općina većinski vlasnik ili ima odlučujući utjecaj na upravljanje,</w:t>
      </w:r>
    </w:p>
    <w:p w14:paraId="68C40B75" w14:textId="77777777" w:rsidR="00C53848" w:rsidRPr="00F758E4" w:rsidRDefault="00C53848" w:rsidP="00C53848">
      <w:pPr>
        <w:jc w:val="both"/>
        <w:rPr>
          <w:rFonts w:ascii="Times New Roman" w:hAnsi="Times New Roman" w:cs="Times New Roman"/>
        </w:rPr>
      </w:pPr>
      <w:r w:rsidRPr="00F758E4">
        <w:rPr>
          <w:rFonts w:ascii="Times New Roman" w:hAnsi="Times New Roman" w:cs="Times New Roman"/>
        </w:rPr>
        <w:t>4. ostali korisnici Proračuna – pravne osobe (jedinice lokalne i područne (regionalne) samouprave, ustanove i udruge građana) i fizičke osobe kojima se osiguravaju sredstva za realizaciju pojedinog projekta.</w:t>
      </w:r>
    </w:p>
    <w:p w14:paraId="43F8816A" w14:textId="77777777" w:rsidR="00C53848" w:rsidRPr="00F758E4" w:rsidRDefault="00C53848" w:rsidP="00C53848">
      <w:pPr>
        <w:ind w:firstLine="720"/>
        <w:jc w:val="both"/>
        <w:rPr>
          <w:rFonts w:ascii="Times New Roman" w:hAnsi="Times New Roman" w:cs="Times New Roman"/>
        </w:rPr>
      </w:pPr>
      <w:r w:rsidRPr="00F758E4">
        <w:rPr>
          <w:rFonts w:ascii="Times New Roman" w:hAnsi="Times New Roman" w:cs="Times New Roman"/>
        </w:rPr>
        <w:t>Korisnici Proračuna iz stavka 1. točke 1. ovoga članka obvezno primjenjuju odredbe Zakona o proračunu i ove Odluke koje se odnose na izradu financijskih planova, upravljanja novčanim sredstvima, zaduživanje i davanje jamstva, izvještavanje te nadzor nad poslovanjem i korištenjem proračunskih sredstava te zakonske odredbe o proračunskom računovodstvu.</w:t>
      </w:r>
    </w:p>
    <w:p w14:paraId="2F89874A" w14:textId="77777777" w:rsidR="00C53848" w:rsidRPr="00F758E4" w:rsidRDefault="00C53848" w:rsidP="00C53848">
      <w:pPr>
        <w:ind w:firstLine="720"/>
        <w:jc w:val="both"/>
        <w:rPr>
          <w:rFonts w:ascii="Times New Roman" w:hAnsi="Times New Roman" w:cs="Times New Roman"/>
        </w:rPr>
      </w:pPr>
      <w:r w:rsidRPr="00F758E4">
        <w:rPr>
          <w:rFonts w:ascii="Times New Roman" w:hAnsi="Times New Roman" w:cs="Times New Roman"/>
        </w:rPr>
        <w:t>Korisnici Proračuna iz stavka 1. točke 2. i 3. obvezno primjenjuju odredbe Zakona o proračunu i ove Odluke koje se odnose na zaduživanje i davanje jamstva te izvještavanje i nadzor nad poslovanjem i korištenjem proračunskih sredstava.</w:t>
      </w:r>
    </w:p>
    <w:p w14:paraId="4A17FC2C" w14:textId="77777777" w:rsidR="00C53848" w:rsidRPr="00F758E4" w:rsidRDefault="00C53848" w:rsidP="00C53848">
      <w:pPr>
        <w:jc w:val="both"/>
        <w:rPr>
          <w:rFonts w:ascii="Times New Roman" w:hAnsi="Times New Roman" w:cs="Times New Roman"/>
        </w:rPr>
      </w:pPr>
    </w:p>
    <w:p w14:paraId="1531F91B" w14:textId="77777777" w:rsidR="00C53848" w:rsidRPr="00F758E4" w:rsidRDefault="00C53848" w:rsidP="00C53848">
      <w:pPr>
        <w:jc w:val="center"/>
        <w:rPr>
          <w:rFonts w:ascii="Times New Roman" w:hAnsi="Times New Roman" w:cs="Times New Roman"/>
          <w:b/>
        </w:rPr>
      </w:pPr>
      <w:r w:rsidRPr="00F758E4">
        <w:rPr>
          <w:rFonts w:ascii="Times New Roman" w:hAnsi="Times New Roman" w:cs="Times New Roman"/>
          <w:b/>
        </w:rPr>
        <w:t>Članak 3.</w:t>
      </w:r>
    </w:p>
    <w:p w14:paraId="392E4179" w14:textId="77777777" w:rsidR="00C53848" w:rsidRPr="00F758E4" w:rsidRDefault="00C53848" w:rsidP="00C53848">
      <w:pPr>
        <w:ind w:firstLine="720"/>
        <w:jc w:val="both"/>
        <w:rPr>
          <w:rFonts w:ascii="Times New Roman" w:hAnsi="Times New Roman" w:cs="Times New Roman"/>
          <w:bCs/>
        </w:rPr>
      </w:pPr>
      <w:r w:rsidRPr="00F758E4">
        <w:rPr>
          <w:rFonts w:ascii="Times New Roman" w:hAnsi="Times New Roman" w:cs="Times New Roman"/>
          <w:bCs/>
        </w:rPr>
        <w:lastRenderedPageBreak/>
        <w:t>Proračun se sastoji od plana za proračunsku godinu i projekcija za sljedeće dvije godine, a sadrži financijske planove proračunskih korisnika prikazane kroz opći i posebni dio i obrazloženje proračuna.</w:t>
      </w:r>
    </w:p>
    <w:p w14:paraId="3E928F6E" w14:textId="77777777" w:rsidR="00C53848" w:rsidRPr="00F758E4" w:rsidRDefault="00C53848" w:rsidP="00C53848">
      <w:pPr>
        <w:ind w:firstLine="720"/>
        <w:jc w:val="both"/>
        <w:rPr>
          <w:rFonts w:ascii="Times New Roman" w:hAnsi="Times New Roman" w:cs="Times New Roman"/>
          <w:bCs/>
        </w:rPr>
      </w:pPr>
      <w:r w:rsidRPr="00F758E4">
        <w:rPr>
          <w:rFonts w:ascii="Times New Roman" w:hAnsi="Times New Roman" w:cs="Times New Roman"/>
          <w:bCs/>
        </w:rPr>
        <w:t>Opći dio Proračuna sastoji se od sažetka Računa prihoda i rashoda i Računa financiranja te Računa prihoda i rashoda i Računa financiranja.</w:t>
      </w:r>
    </w:p>
    <w:p w14:paraId="17954BF3" w14:textId="77777777" w:rsidR="00C53848" w:rsidRPr="00F758E4" w:rsidRDefault="00C53848" w:rsidP="00C53848">
      <w:pPr>
        <w:ind w:firstLine="720"/>
        <w:jc w:val="both"/>
        <w:rPr>
          <w:rFonts w:ascii="Times New Roman" w:hAnsi="Times New Roman" w:cs="Times New Roman"/>
          <w:bCs/>
        </w:rPr>
      </w:pPr>
      <w:r w:rsidRPr="00F758E4">
        <w:rPr>
          <w:rFonts w:ascii="Times New Roman" w:hAnsi="Times New Roman" w:cs="Times New Roman"/>
          <w:bCs/>
        </w:rPr>
        <w:t>Posebni dio Proračuna sastoji se od plana rashoda i izdataka Proračuna i proračunskih korisnika iskazanih po organizacijskoj klasifikaciji, izvorima financiranja i ekonomskoj klasifikaciji, raspoređenih u programe koji se sastoje od aktivnosti i projekata.</w:t>
      </w:r>
    </w:p>
    <w:p w14:paraId="558F6CB6" w14:textId="77777777" w:rsidR="00C53848" w:rsidRPr="00F758E4" w:rsidRDefault="00C53848" w:rsidP="00C53848">
      <w:pPr>
        <w:ind w:firstLine="720"/>
        <w:jc w:val="both"/>
        <w:rPr>
          <w:rFonts w:ascii="Times New Roman" w:hAnsi="Times New Roman" w:cs="Times New Roman"/>
          <w:bCs/>
        </w:rPr>
      </w:pPr>
      <w:r w:rsidRPr="00F758E4">
        <w:rPr>
          <w:rFonts w:ascii="Times New Roman" w:hAnsi="Times New Roman" w:cs="Times New Roman"/>
          <w:bCs/>
        </w:rPr>
        <w:t>U Računu prihoda i rashoda iskazani su prihodi i rashodi prema izvorima financiranja i ekonomskoj klasifikaciji te rashodi prema funkcijskoj klasifikaciji.</w:t>
      </w:r>
    </w:p>
    <w:p w14:paraId="7A4A6E3C" w14:textId="77777777" w:rsidR="00C53848" w:rsidRPr="00F758E4" w:rsidRDefault="00C53848" w:rsidP="00C53848">
      <w:pPr>
        <w:ind w:firstLine="720"/>
        <w:jc w:val="both"/>
        <w:rPr>
          <w:rFonts w:ascii="Times New Roman" w:hAnsi="Times New Roman" w:cs="Times New Roman"/>
          <w:bCs/>
        </w:rPr>
      </w:pPr>
      <w:r w:rsidRPr="00F758E4">
        <w:rPr>
          <w:rFonts w:ascii="Times New Roman" w:hAnsi="Times New Roman" w:cs="Times New Roman"/>
          <w:bCs/>
        </w:rPr>
        <w:t>Prihodi poslovanja su: prihodi od poreza, pomoći, prihodi od imovine, prihodi od pristojbi i naknada, prihodi po posebnim propisima, prihodi od prodaje proizvoda i robe, pruženih usluga, prihodi od donacija, prihodi od Hrvatskog zavoda za zdravstveno osiguranje na temelju ugovornih obveza sa zdravstvenim ustanovama, kazne, upravne mjere i ostali prihodi.</w:t>
      </w:r>
    </w:p>
    <w:p w14:paraId="1473F820" w14:textId="77777777" w:rsidR="00C53848" w:rsidRPr="00F758E4" w:rsidRDefault="00C53848" w:rsidP="00C53848">
      <w:pPr>
        <w:ind w:firstLine="720"/>
        <w:jc w:val="both"/>
        <w:rPr>
          <w:rFonts w:ascii="Times New Roman" w:hAnsi="Times New Roman" w:cs="Times New Roman"/>
          <w:bCs/>
        </w:rPr>
      </w:pPr>
      <w:r w:rsidRPr="00F758E4">
        <w:rPr>
          <w:rFonts w:ascii="Times New Roman" w:hAnsi="Times New Roman" w:cs="Times New Roman"/>
          <w:bCs/>
        </w:rPr>
        <w:t>Prihodi od prodaje ili zamjene nefinancijske imovine su: prihodi od prodaje ili zamjene neproizvedene imovine i prihodi od prodaje ili zamjene proizvedene dugotrajne imovine.</w:t>
      </w:r>
    </w:p>
    <w:p w14:paraId="40028EB6" w14:textId="77777777" w:rsidR="00C53848" w:rsidRPr="00F758E4" w:rsidRDefault="00C53848" w:rsidP="00C53848">
      <w:pPr>
        <w:ind w:firstLine="720"/>
        <w:jc w:val="both"/>
        <w:rPr>
          <w:rFonts w:ascii="Times New Roman" w:hAnsi="Times New Roman" w:cs="Times New Roman"/>
          <w:bCs/>
        </w:rPr>
      </w:pPr>
      <w:r w:rsidRPr="00F758E4">
        <w:rPr>
          <w:rFonts w:ascii="Times New Roman" w:hAnsi="Times New Roman" w:cs="Times New Roman"/>
          <w:bCs/>
        </w:rPr>
        <w:t>Rashodi poslovanja su: rashodi za zaposlene, materijalni rashodi, financijski rashodi, subvencije, pomoći, naknade građanima i kućanstvima na temelju osiguranja i druge naknade te ostali rashodi u skladu sa zakonom, odlukama i drugim propisima.</w:t>
      </w:r>
    </w:p>
    <w:p w14:paraId="3D29A09A" w14:textId="77777777" w:rsidR="00C53848" w:rsidRPr="00F758E4" w:rsidRDefault="00C53848" w:rsidP="00C53848">
      <w:pPr>
        <w:ind w:firstLine="720"/>
        <w:jc w:val="both"/>
        <w:rPr>
          <w:rFonts w:ascii="Times New Roman" w:hAnsi="Times New Roman" w:cs="Times New Roman"/>
          <w:bCs/>
        </w:rPr>
      </w:pPr>
      <w:r w:rsidRPr="00F758E4">
        <w:rPr>
          <w:rFonts w:ascii="Times New Roman" w:hAnsi="Times New Roman" w:cs="Times New Roman"/>
          <w:bCs/>
        </w:rPr>
        <w:t>Rashodi za nabavu nefinancijske imovine su: rashodi za nabavu neproizvedene dugotrajne imovine, rashodi za nabavu proizvedene dugotrajne imovine, rashodi za održavanje nefinancijske imovine i rashodi za dodatna ulaganja u nefinancijsku imovinu.</w:t>
      </w:r>
    </w:p>
    <w:p w14:paraId="01030E8A" w14:textId="77777777" w:rsidR="00C53848" w:rsidRPr="00F758E4" w:rsidRDefault="00C53848" w:rsidP="00C53848">
      <w:pPr>
        <w:ind w:firstLine="720"/>
        <w:jc w:val="both"/>
        <w:rPr>
          <w:rFonts w:ascii="Times New Roman" w:hAnsi="Times New Roman" w:cs="Times New Roman"/>
          <w:bCs/>
        </w:rPr>
      </w:pPr>
      <w:r w:rsidRPr="00F758E4">
        <w:rPr>
          <w:rFonts w:ascii="Times New Roman" w:hAnsi="Times New Roman" w:cs="Times New Roman"/>
          <w:bCs/>
        </w:rPr>
        <w:t>U Računu financiranja iskazani su primici od financijske imovine i zaduživanja te izdaci za financijsku imovinu i otplate instrumenata zaduživanja prema izvorima financiranja i ekonomskoj klasifikaciji.</w:t>
      </w:r>
    </w:p>
    <w:p w14:paraId="6D516865" w14:textId="77777777" w:rsidR="00C53848" w:rsidRPr="00F758E4" w:rsidRDefault="00C53848" w:rsidP="00C53848">
      <w:pPr>
        <w:ind w:firstLine="720"/>
        <w:jc w:val="both"/>
        <w:rPr>
          <w:rFonts w:ascii="Times New Roman" w:hAnsi="Times New Roman" w:cs="Times New Roman"/>
          <w:bCs/>
        </w:rPr>
      </w:pPr>
      <w:r w:rsidRPr="00F758E4">
        <w:rPr>
          <w:rFonts w:ascii="Times New Roman" w:hAnsi="Times New Roman" w:cs="Times New Roman"/>
          <w:bCs/>
        </w:rPr>
        <w:t>Obrazloženje proračuna sastoji se od obrazloženja općeg dijela proračuna koje sadrži obrazloženje prihoda i rashoda, primitaka i izdataka Proračuna i prenesenog manjka te obrazloženja posebnog dijela proračuna koje sadrži obrazloženje programa kroz obrazloženje aktivnosti i projekata zajedno s ciljevima i pokazateljima uspješnosti iz akata strateškog planiranja.</w:t>
      </w:r>
    </w:p>
    <w:p w14:paraId="671EE799" w14:textId="77777777" w:rsidR="00C53848" w:rsidRPr="00F758E4" w:rsidRDefault="00C53848" w:rsidP="00C53848">
      <w:pPr>
        <w:ind w:firstLine="720"/>
        <w:jc w:val="both"/>
        <w:rPr>
          <w:rFonts w:ascii="Times New Roman" w:hAnsi="Times New Roman" w:cs="Times New Roman"/>
          <w:bCs/>
        </w:rPr>
      </w:pPr>
      <w:r w:rsidRPr="00F758E4">
        <w:rPr>
          <w:rFonts w:ascii="Times New Roman" w:hAnsi="Times New Roman" w:cs="Times New Roman"/>
          <w:bCs/>
        </w:rPr>
        <w:t>Proračun je konsolidirani proračun i sadrži sve prihode i primitke te rashode i izdatke Općine i proračunskih korisnika Općine.</w:t>
      </w:r>
    </w:p>
    <w:p w14:paraId="27A7B62B" w14:textId="77777777" w:rsidR="00C53848" w:rsidRPr="00F758E4" w:rsidRDefault="00C53848" w:rsidP="00C53848">
      <w:pPr>
        <w:pStyle w:val="Uvuenotijeloteksta"/>
        <w:rPr>
          <w:szCs w:val="22"/>
        </w:rPr>
      </w:pPr>
    </w:p>
    <w:p w14:paraId="68046470" w14:textId="77777777" w:rsidR="00C53848" w:rsidRPr="00F758E4" w:rsidRDefault="00C53848" w:rsidP="00C53848">
      <w:pPr>
        <w:jc w:val="center"/>
        <w:rPr>
          <w:rFonts w:ascii="Times New Roman" w:hAnsi="Times New Roman" w:cs="Times New Roman"/>
          <w:b/>
        </w:rPr>
      </w:pPr>
      <w:r w:rsidRPr="00F758E4">
        <w:rPr>
          <w:rFonts w:ascii="Times New Roman" w:hAnsi="Times New Roman" w:cs="Times New Roman"/>
          <w:b/>
        </w:rPr>
        <w:t>Članak 4.</w:t>
      </w:r>
    </w:p>
    <w:p w14:paraId="0B8E0E35" w14:textId="77777777" w:rsidR="00C53848" w:rsidRPr="00F758E4" w:rsidRDefault="00C53848" w:rsidP="00C53848">
      <w:pPr>
        <w:shd w:val="clear" w:color="auto" w:fill="FFFFFF"/>
        <w:ind w:firstLine="708"/>
        <w:jc w:val="both"/>
        <w:rPr>
          <w:rFonts w:ascii="Times New Roman" w:hAnsi="Times New Roman" w:cs="Times New Roman"/>
          <w:lang w:eastAsia="hr-HR"/>
        </w:rPr>
      </w:pPr>
      <w:r w:rsidRPr="00F758E4">
        <w:rPr>
          <w:rFonts w:ascii="Times New Roman" w:hAnsi="Times New Roman" w:cs="Times New Roman"/>
          <w:lang w:eastAsia="hr-HR"/>
        </w:rPr>
        <w:t>Financijski plan proračunskih korisnika sastoji se od plana za proračunsku godinu i projekcija za sljedeće dvije te sadrži opći i posebni dio i obrazloženje financijskog plana.</w:t>
      </w:r>
    </w:p>
    <w:p w14:paraId="63C3C1D9" w14:textId="77777777" w:rsidR="00C53848" w:rsidRPr="00F758E4" w:rsidRDefault="00C53848" w:rsidP="00C53848">
      <w:pPr>
        <w:shd w:val="clear" w:color="auto" w:fill="FFFFFF"/>
        <w:ind w:firstLine="708"/>
        <w:jc w:val="both"/>
        <w:rPr>
          <w:rFonts w:ascii="Times New Roman" w:hAnsi="Times New Roman" w:cs="Times New Roman"/>
          <w:lang w:eastAsia="hr-HR"/>
        </w:rPr>
      </w:pPr>
      <w:r w:rsidRPr="00F758E4">
        <w:rPr>
          <w:rFonts w:ascii="Times New Roman" w:hAnsi="Times New Roman" w:cs="Times New Roman"/>
          <w:lang w:eastAsia="hr-HR"/>
        </w:rPr>
        <w:t>Opći dio financijskog plana sastoji se od sažetka Računa prihoda i rashoda i Računa financiranja te Računa prihoda i rashoda i Računa financiranja.</w:t>
      </w:r>
    </w:p>
    <w:p w14:paraId="67F07D51" w14:textId="77777777" w:rsidR="00C53848" w:rsidRPr="00F758E4" w:rsidRDefault="00C53848" w:rsidP="00C53848">
      <w:pPr>
        <w:shd w:val="clear" w:color="auto" w:fill="FFFFFF"/>
        <w:ind w:firstLine="708"/>
        <w:jc w:val="both"/>
        <w:rPr>
          <w:rFonts w:ascii="Times New Roman" w:hAnsi="Times New Roman" w:cs="Times New Roman"/>
          <w:lang w:eastAsia="hr-HR"/>
        </w:rPr>
      </w:pPr>
      <w:r w:rsidRPr="00F758E4">
        <w:rPr>
          <w:rFonts w:ascii="Times New Roman" w:hAnsi="Times New Roman" w:cs="Times New Roman"/>
          <w:lang w:eastAsia="hr-HR"/>
        </w:rPr>
        <w:t>Posebni dio financijskog plana sastoji se od plana rashoda i izdataka iskazanih po izvorima financiranja i ekonomskoj klasifikaciji, raspoređenih u programe koji se sastoje od aktivnosti i projekata.</w:t>
      </w:r>
    </w:p>
    <w:p w14:paraId="10048450" w14:textId="77777777" w:rsidR="00C53848" w:rsidRPr="00F758E4" w:rsidRDefault="00C53848" w:rsidP="00C53848">
      <w:pPr>
        <w:shd w:val="clear" w:color="auto" w:fill="FFFFFF"/>
        <w:ind w:firstLine="708"/>
        <w:jc w:val="both"/>
        <w:rPr>
          <w:rFonts w:ascii="Times New Roman" w:hAnsi="Times New Roman" w:cs="Times New Roman"/>
          <w:lang w:eastAsia="hr-HR"/>
        </w:rPr>
      </w:pPr>
      <w:r w:rsidRPr="00F758E4">
        <w:rPr>
          <w:rFonts w:ascii="Times New Roman" w:hAnsi="Times New Roman" w:cs="Times New Roman"/>
          <w:lang w:eastAsia="hr-HR"/>
        </w:rPr>
        <w:t>Obrazloženje financijskog plana sastoji se od obrazloženja općeg dijela financijskog plana i obrazloženja posebnog dijela financijskog plana.</w:t>
      </w:r>
    </w:p>
    <w:p w14:paraId="1854BC85" w14:textId="77777777" w:rsidR="00C53848" w:rsidRPr="00F758E4" w:rsidRDefault="00C53848" w:rsidP="00C53848">
      <w:pPr>
        <w:jc w:val="both"/>
        <w:rPr>
          <w:rFonts w:ascii="Times New Roman" w:hAnsi="Times New Roman" w:cs="Times New Roman"/>
          <w:bCs/>
        </w:rPr>
      </w:pPr>
    </w:p>
    <w:p w14:paraId="05D0EA6D" w14:textId="77777777" w:rsidR="00C53848" w:rsidRPr="00F758E4" w:rsidRDefault="00C53848" w:rsidP="00C53848">
      <w:pPr>
        <w:pStyle w:val="Tijeloteksta"/>
        <w:jc w:val="center"/>
        <w:rPr>
          <w:b/>
          <w:sz w:val="22"/>
          <w:szCs w:val="22"/>
        </w:rPr>
      </w:pPr>
      <w:r w:rsidRPr="00F758E4">
        <w:rPr>
          <w:b/>
          <w:sz w:val="22"/>
          <w:szCs w:val="22"/>
        </w:rPr>
        <w:t>Članak 5.</w:t>
      </w:r>
    </w:p>
    <w:p w14:paraId="3ABDFC3D" w14:textId="77777777" w:rsidR="00C53848" w:rsidRPr="00F758E4" w:rsidRDefault="00C53848" w:rsidP="00C53848">
      <w:pPr>
        <w:pStyle w:val="Tijeloteksta"/>
        <w:ind w:firstLine="720"/>
        <w:rPr>
          <w:sz w:val="22"/>
          <w:szCs w:val="22"/>
        </w:rPr>
      </w:pPr>
      <w:r w:rsidRPr="00F758E4">
        <w:rPr>
          <w:sz w:val="22"/>
          <w:szCs w:val="22"/>
        </w:rPr>
        <w:t xml:space="preserve">U tijeku rasprave o prijedlogu Proračuna podneseni amandmani, kojima se predlaže povećanje proračunskih rashoda i izdataka iznad iznosa utvrđenih prijedlogom Proračuna mogu prihvatiti, pod uvjetom da se istodobno predloži smanjenje drugih rashoda i izdataka, ali ne na teret proračunske zalihe, dodatnog zaduživanja ili već prije preuzetih obveza. </w:t>
      </w:r>
    </w:p>
    <w:p w14:paraId="2582832F" w14:textId="77777777" w:rsidR="00C53848" w:rsidRPr="00F758E4" w:rsidRDefault="00C53848" w:rsidP="00C53848">
      <w:pPr>
        <w:pStyle w:val="Tijeloteksta"/>
        <w:rPr>
          <w:sz w:val="22"/>
          <w:szCs w:val="22"/>
        </w:rPr>
      </w:pPr>
    </w:p>
    <w:p w14:paraId="1AEF5F71" w14:textId="77777777" w:rsidR="00C53848" w:rsidRPr="00F758E4" w:rsidRDefault="00C53848" w:rsidP="00C53848">
      <w:pPr>
        <w:pStyle w:val="Tijeloteksta"/>
        <w:rPr>
          <w:sz w:val="22"/>
          <w:szCs w:val="22"/>
        </w:rPr>
      </w:pPr>
      <w:r w:rsidRPr="00F758E4">
        <w:rPr>
          <w:sz w:val="22"/>
          <w:szCs w:val="22"/>
        </w:rPr>
        <w:t>II  IZVRŠAVANJE  PRORAČUNA</w:t>
      </w:r>
    </w:p>
    <w:p w14:paraId="6C2D42D2" w14:textId="77777777" w:rsidR="00C53848" w:rsidRPr="00F758E4" w:rsidRDefault="00C53848" w:rsidP="00C53848">
      <w:pPr>
        <w:pStyle w:val="Tijeloteksta"/>
        <w:rPr>
          <w:sz w:val="22"/>
          <w:szCs w:val="22"/>
        </w:rPr>
      </w:pPr>
    </w:p>
    <w:p w14:paraId="1F696B27" w14:textId="77777777" w:rsidR="00C53848" w:rsidRPr="00F758E4" w:rsidRDefault="00C53848" w:rsidP="00C53848">
      <w:pPr>
        <w:pStyle w:val="Tijeloteksta"/>
        <w:jc w:val="center"/>
        <w:rPr>
          <w:b/>
          <w:sz w:val="22"/>
          <w:szCs w:val="22"/>
        </w:rPr>
      </w:pPr>
      <w:r w:rsidRPr="00F758E4">
        <w:rPr>
          <w:b/>
          <w:sz w:val="22"/>
          <w:szCs w:val="22"/>
        </w:rPr>
        <w:t>Članak 6.</w:t>
      </w:r>
    </w:p>
    <w:p w14:paraId="2A406A32" w14:textId="77777777" w:rsidR="00C53848" w:rsidRPr="00F758E4" w:rsidRDefault="00C53848" w:rsidP="00C53848">
      <w:pPr>
        <w:pStyle w:val="Tijeloteksta"/>
        <w:rPr>
          <w:sz w:val="22"/>
          <w:szCs w:val="22"/>
        </w:rPr>
      </w:pPr>
      <w:r w:rsidRPr="00F758E4">
        <w:rPr>
          <w:sz w:val="22"/>
          <w:szCs w:val="22"/>
        </w:rPr>
        <w:tab/>
        <w:t>Nositelj izvršne vlasti Općine – Načelnik, odgovoran je za planiranje i izvršavanje Proračuna u cjelini.</w:t>
      </w:r>
    </w:p>
    <w:p w14:paraId="0436CE65" w14:textId="77777777" w:rsidR="00C53848" w:rsidRPr="00F758E4" w:rsidRDefault="00C53848" w:rsidP="00C53848">
      <w:pPr>
        <w:pStyle w:val="Tijeloteksta"/>
        <w:rPr>
          <w:sz w:val="22"/>
          <w:szCs w:val="22"/>
        </w:rPr>
      </w:pPr>
    </w:p>
    <w:p w14:paraId="45989E15" w14:textId="77777777" w:rsidR="00C53848" w:rsidRPr="00F758E4" w:rsidRDefault="00C53848" w:rsidP="00C53848">
      <w:pPr>
        <w:pStyle w:val="Tijeloteksta"/>
        <w:jc w:val="center"/>
        <w:rPr>
          <w:b/>
          <w:sz w:val="22"/>
          <w:szCs w:val="22"/>
        </w:rPr>
      </w:pPr>
      <w:r w:rsidRPr="00F758E4">
        <w:rPr>
          <w:b/>
          <w:sz w:val="22"/>
          <w:szCs w:val="22"/>
        </w:rPr>
        <w:t>Članak 7.</w:t>
      </w:r>
    </w:p>
    <w:p w14:paraId="0AF5579C" w14:textId="77777777" w:rsidR="00C53848" w:rsidRPr="00F758E4" w:rsidRDefault="00C53848" w:rsidP="00C53848">
      <w:pPr>
        <w:pStyle w:val="Tijeloteksta"/>
        <w:rPr>
          <w:sz w:val="22"/>
          <w:szCs w:val="22"/>
        </w:rPr>
      </w:pPr>
      <w:r w:rsidRPr="00F758E4">
        <w:rPr>
          <w:sz w:val="22"/>
          <w:szCs w:val="22"/>
        </w:rPr>
        <w:tab/>
        <w:t>Sredstva Proračuna smiju se koristiti samo za namjene koje su određene proračunom i to do visine utvrđene u njegovom posebnom dijelu, prema načelima štednje i racionalnog korištenja odobrenih sredstava.</w:t>
      </w:r>
    </w:p>
    <w:p w14:paraId="012EB632" w14:textId="77777777" w:rsidR="00C53848" w:rsidRPr="00F758E4" w:rsidRDefault="00C53848" w:rsidP="00C53848">
      <w:pPr>
        <w:pStyle w:val="Tijeloteksta"/>
        <w:ind w:firstLine="720"/>
        <w:rPr>
          <w:sz w:val="22"/>
          <w:szCs w:val="22"/>
        </w:rPr>
      </w:pPr>
      <w:r w:rsidRPr="00F758E4">
        <w:rPr>
          <w:sz w:val="22"/>
          <w:szCs w:val="22"/>
        </w:rPr>
        <w:lastRenderedPageBreak/>
        <w:t>Proračunski korisnici mogu preuzeti obveze na teret Proračuna tekuće godine samo do visine i za namjene utvrđene u Posebnom dijelu Proračuna, a sukladno dinamici ostvarenja prihoda Proračuna.</w:t>
      </w:r>
    </w:p>
    <w:p w14:paraId="78104A51" w14:textId="77777777" w:rsidR="00C53848" w:rsidRPr="00F758E4" w:rsidRDefault="00C53848" w:rsidP="00C53848">
      <w:pPr>
        <w:pStyle w:val="Tijeloteksta"/>
        <w:ind w:firstLine="720"/>
        <w:rPr>
          <w:sz w:val="22"/>
          <w:szCs w:val="22"/>
        </w:rPr>
      </w:pPr>
      <w:r w:rsidRPr="00F758E4">
        <w:rPr>
          <w:sz w:val="22"/>
          <w:szCs w:val="22"/>
        </w:rPr>
        <w:t>Rashodi i izdaci Proračuna koji se financiraju iz namjenskih prihoda i primitaka izvršavat će se do iznosa naplaćenih prihoda i primitaka za te namjene.</w:t>
      </w:r>
    </w:p>
    <w:p w14:paraId="2400016F" w14:textId="77777777" w:rsidR="00C53848" w:rsidRPr="00F758E4" w:rsidRDefault="00C53848" w:rsidP="00C53848">
      <w:pPr>
        <w:pStyle w:val="Tijeloteksta"/>
        <w:ind w:firstLine="720"/>
        <w:rPr>
          <w:sz w:val="22"/>
          <w:szCs w:val="22"/>
        </w:rPr>
      </w:pPr>
      <w:r w:rsidRPr="00F758E4">
        <w:rPr>
          <w:sz w:val="22"/>
          <w:szCs w:val="22"/>
        </w:rPr>
        <w:t>Namjenski prihodi i primici Proračuna jesu: pomoći, donacije, prihodi za posebne namjene, prihodi od prodaje i zamjene nefinancijske imovine Općine, prihodi od naknada šteta s osnova osiguranja, namjenski primici od zaduživanja i primici od prodaje dionica i udjela.</w:t>
      </w:r>
    </w:p>
    <w:p w14:paraId="2F43D605" w14:textId="77777777" w:rsidR="00C53848" w:rsidRPr="00F758E4" w:rsidRDefault="00C53848" w:rsidP="00C53848">
      <w:pPr>
        <w:pStyle w:val="Tijeloteksta"/>
        <w:ind w:firstLine="720"/>
        <w:rPr>
          <w:sz w:val="22"/>
          <w:szCs w:val="22"/>
        </w:rPr>
      </w:pPr>
      <w:r w:rsidRPr="00F758E4">
        <w:rPr>
          <w:sz w:val="22"/>
          <w:szCs w:val="22"/>
        </w:rPr>
        <w:t>Ako su namjenski prihodi i primici iz stavka 4. ovoga članka uplaćeni u nižem iznosu nego što je planirano Proračunom, proračunski korisnik može preuzeti i plaćati obveze samo do visine stvarno uplaćenih odnosno raspoloživih sredstava.</w:t>
      </w:r>
    </w:p>
    <w:p w14:paraId="5876375C" w14:textId="77777777" w:rsidR="00C53848" w:rsidRPr="00F758E4" w:rsidRDefault="00C53848" w:rsidP="00C53848">
      <w:pPr>
        <w:pStyle w:val="Tijeloteksta"/>
        <w:ind w:firstLine="720"/>
        <w:rPr>
          <w:sz w:val="22"/>
          <w:szCs w:val="22"/>
        </w:rPr>
      </w:pPr>
      <w:r w:rsidRPr="00F758E4">
        <w:rPr>
          <w:sz w:val="22"/>
          <w:szCs w:val="22"/>
        </w:rPr>
        <w:t>Uplaćene i prenesene, a manje planirane pomoći, donacije i prihodi za posebne namjene mogu se izvršavati iznad iznosa utvrđenih u Proračunu, a do visine uplaćenih odnosno prenesenih sredstava.</w:t>
      </w:r>
    </w:p>
    <w:p w14:paraId="4A36B171" w14:textId="77777777" w:rsidR="00C53848" w:rsidRPr="00F758E4" w:rsidRDefault="00C53848" w:rsidP="00C53848">
      <w:pPr>
        <w:pStyle w:val="Tijeloteksta"/>
        <w:ind w:firstLine="720"/>
        <w:rPr>
          <w:sz w:val="22"/>
          <w:szCs w:val="22"/>
        </w:rPr>
      </w:pPr>
      <w:r w:rsidRPr="00F758E4">
        <w:rPr>
          <w:sz w:val="22"/>
          <w:szCs w:val="22"/>
        </w:rPr>
        <w:t>Uplaćeni i preneseni, a manje planirani namjenski primici od zaduživanja, mogu se izvršavati iznad iznosa utvrđenih u Proračunu, a do visine uplaćenih odnosno prenesenih sredstava.</w:t>
      </w:r>
    </w:p>
    <w:p w14:paraId="2F4220E8" w14:textId="77777777" w:rsidR="00C53848" w:rsidRPr="00F758E4" w:rsidRDefault="00C53848" w:rsidP="00C53848">
      <w:pPr>
        <w:pStyle w:val="Tijeloteksta"/>
        <w:ind w:firstLine="720"/>
        <w:rPr>
          <w:sz w:val="22"/>
          <w:szCs w:val="22"/>
        </w:rPr>
      </w:pPr>
      <w:r w:rsidRPr="00F758E4">
        <w:rPr>
          <w:sz w:val="22"/>
          <w:szCs w:val="22"/>
        </w:rPr>
        <w:t>Uplaćene i prenesene, a neplanirane pomoći, donacije, prihodi za posebne namjene i namjenski primici od zaduživanja, mogu se koristiti prema naknadno utvrđenim aktivnostima i/ili projektima u Proračunu.</w:t>
      </w:r>
    </w:p>
    <w:p w14:paraId="16F52A7E" w14:textId="77777777" w:rsidR="00C53848" w:rsidRPr="00F758E4" w:rsidRDefault="00C53848" w:rsidP="00C53848">
      <w:pPr>
        <w:pStyle w:val="Tijeloteksta"/>
        <w:ind w:firstLine="720"/>
        <w:rPr>
          <w:sz w:val="22"/>
          <w:szCs w:val="22"/>
        </w:rPr>
      </w:pPr>
      <w:r w:rsidRPr="00F758E4">
        <w:rPr>
          <w:sz w:val="22"/>
          <w:szCs w:val="22"/>
        </w:rPr>
        <w:t>Naplata prihoda nije ograničena procjenom prihoda u proračunu.</w:t>
      </w:r>
    </w:p>
    <w:p w14:paraId="566BDED1" w14:textId="77777777" w:rsidR="00C53848" w:rsidRPr="00F758E4" w:rsidRDefault="00C53848" w:rsidP="00C53848">
      <w:pPr>
        <w:pStyle w:val="Tijeloteksta"/>
        <w:rPr>
          <w:sz w:val="22"/>
          <w:szCs w:val="22"/>
        </w:rPr>
      </w:pPr>
    </w:p>
    <w:p w14:paraId="034FD6DD" w14:textId="77777777" w:rsidR="00C53848" w:rsidRPr="00F758E4" w:rsidRDefault="00C53848" w:rsidP="00C53848">
      <w:pPr>
        <w:pStyle w:val="Tijeloteksta"/>
        <w:jc w:val="center"/>
        <w:rPr>
          <w:b/>
          <w:sz w:val="22"/>
          <w:szCs w:val="22"/>
        </w:rPr>
      </w:pPr>
      <w:r w:rsidRPr="00F758E4">
        <w:rPr>
          <w:b/>
          <w:sz w:val="22"/>
          <w:szCs w:val="22"/>
        </w:rPr>
        <w:t>Članak 8.</w:t>
      </w:r>
    </w:p>
    <w:p w14:paraId="28F29515" w14:textId="77777777" w:rsidR="00C53848" w:rsidRPr="00F758E4" w:rsidRDefault="00C53848" w:rsidP="00C53848">
      <w:pPr>
        <w:pStyle w:val="Tijeloteksta"/>
        <w:ind w:firstLine="720"/>
        <w:rPr>
          <w:sz w:val="22"/>
          <w:szCs w:val="22"/>
        </w:rPr>
      </w:pPr>
      <w:r w:rsidRPr="00F758E4">
        <w:rPr>
          <w:sz w:val="22"/>
          <w:szCs w:val="22"/>
        </w:rPr>
        <w:t>Sredstva za pokroviteljstva te za aktivnosti i projekte koja se izvršavaju kao subvencije, donacije i pomoći pojedinom korisniku, raspoređuje Općinski načelnik ako krajnji korisnik nije utvrđen u Posebnom dijelu Proračuna, programu javnih potreba ili drugom aktu Općinskog vijeća Općine Kneževi Vinogradi (u daljnjem tekstu: Općinsko vijeće).</w:t>
      </w:r>
    </w:p>
    <w:p w14:paraId="7D4E1454" w14:textId="77777777" w:rsidR="00C53848" w:rsidRPr="00F758E4" w:rsidRDefault="00C53848" w:rsidP="00C53848">
      <w:pPr>
        <w:pStyle w:val="Tijeloteksta"/>
        <w:rPr>
          <w:b/>
          <w:sz w:val="22"/>
          <w:szCs w:val="22"/>
        </w:rPr>
      </w:pPr>
    </w:p>
    <w:p w14:paraId="376ED938" w14:textId="77777777" w:rsidR="00C53848" w:rsidRPr="00F758E4" w:rsidRDefault="00C53848" w:rsidP="00C53848">
      <w:pPr>
        <w:pStyle w:val="Tijeloteksta"/>
        <w:jc w:val="center"/>
        <w:rPr>
          <w:b/>
          <w:sz w:val="22"/>
          <w:szCs w:val="22"/>
        </w:rPr>
      </w:pPr>
      <w:r w:rsidRPr="00F758E4">
        <w:rPr>
          <w:b/>
          <w:sz w:val="22"/>
          <w:szCs w:val="22"/>
        </w:rPr>
        <w:t>Članak 9.</w:t>
      </w:r>
    </w:p>
    <w:p w14:paraId="3290192E" w14:textId="77777777" w:rsidR="00C53848" w:rsidRPr="00F758E4" w:rsidRDefault="00C53848" w:rsidP="00C53848">
      <w:pPr>
        <w:pStyle w:val="Tijeloteksta"/>
        <w:rPr>
          <w:sz w:val="22"/>
          <w:szCs w:val="22"/>
        </w:rPr>
      </w:pPr>
      <w:r w:rsidRPr="00F758E4">
        <w:rPr>
          <w:sz w:val="22"/>
          <w:szCs w:val="22"/>
        </w:rPr>
        <w:tab/>
        <w:t>Jedinstveni upravni odjel (dalje: JUO) obvezan je u roku od osam dana od dana donošenja Proračuna izvijestiti proračunske korisnike o odobrenim sredstvima u Proračunu za koja su određena kao nositelji sredstava u Posebnom dijelu Proračuna, odnosno o mogućim razlikama između dostavljenog financijskog plana proračunskog korisnika i usvojenog Proračuna.</w:t>
      </w:r>
    </w:p>
    <w:p w14:paraId="5D22B966" w14:textId="589024ED" w:rsidR="00C53848" w:rsidRPr="00F758E4" w:rsidRDefault="00C53848" w:rsidP="00C53848">
      <w:pPr>
        <w:pStyle w:val="Tijeloteksta"/>
        <w:ind w:firstLine="720"/>
        <w:rPr>
          <w:sz w:val="22"/>
          <w:szCs w:val="22"/>
        </w:rPr>
      </w:pPr>
      <w:r w:rsidRPr="00F758E4">
        <w:rPr>
          <w:sz w:val="22"/>
          <w:szCs w:val="22"/>
        </w:rPr>
        <w:t xml:space="preserve">Proračunski korisnici – Dječji vrtić, vijeća nacionalnih manjina, ukoliko se utvrdi razlika između donesenog financijskog plana i usvojenog Proračuna dužni su usvojiti financijski plan koji je sadržan u proračunu kojeg je donijelo Općinsko vijeće i o tome do 15.siječnja </w:t>
      </w:r>
      <w:r>
        <w:rPr>
          <w:sz w:val="22"/>
          <w:szCs w:val="22"/>
        </w:rPr>
        <w:t>2026</w:t>
      </w:r>
      <w:r w:rsidRPr="00F758E4">
        <w:rPr>
          <w:sz w:val="22"/>
          <w:szCs w:val="22"/>
        </w:rPr>
        <w:t>. obavijestiti Jedinstveni upravni odjel.</w:t>
      </w:r>
    </w:p>
    <w:p w14:paraId="182F6708" w14:textId="77777777" w:rsidR="00C53848" w:rsidRPr="00F758E4" w:rsidRDefault="00C53848" w:rsidP="00C53848">
      <w:pPr>
        <w:pStyle w:val="Tijeloteksta"/>
        <w:ind w:firstLine="720"/>
        <w:rPr>
          <w:sz w:val="22"/>
          <w:szCs w:val="22"/>
        </w:rPr>
      </w:pPr>
      <w:r w:rsidRPr="00F758E4">
        <w:rPr>
          <w:sz w:val="22"/>
          <w:szCs w:val="22"/>
        </w:rPr>
        <w:t>Proračunski korisnici  dostavljaju i plan povlačenja- utroška sredstava  planiranih u posebnom dijelu proračuna, radi lakšeg praćenja likvidnosti Proračuna.</w:t>
      </w:r>
    </w:p>
    <w:p w14:paraId="6D9063BD" w14:textId="77777777" w:rsidR="00C53848" w:rsidRPr="00F758E4" w:rsidRDefault="00C53848" w:rsidP="00C53848">
      <w:pPr>
        <w:pStyle w:val="Tijeloteksta"/>
        <w:jc w:val="center"/>
        <w:rPr>
          <w:b/>
          <w:sz w:val="22"/>
          <w:szCs w:val="22"/>
        </w:rPr>
      </w:pPr>
    </w:p>
    <w:p w14:paraId="574F2E96" w14:textId="77777777" w:rsidR="00C53848" w:rsidRPr="00F758E4" w:rsidRDefault="00C53848" w:rsidP="00C53848">
      <w:pPr>
        <w:pStyle w:val="Tijeloteksta"/>
        <w:jc w:val="center"/>
        <w:rPr>
          <w:b/>
          <w:sz w:val="22"/>
          <w:szCs w:val="22"/>
        </w:rPr>
      </w:pPr>
      <w:r w:rsidRPr="00F758E4">
        <w:rPr>
          <w:b/>
          <w:sz w:val="22"/>
          <w:szCs w:val="22"/>
        </w:rPr>
        <w:t>Članak 10.</w:t>
      </w:r>
    </w:p>
    <w:p w14:paraId="13BB241C" w14:textId="77777777" w:rsidR="00C53848" w:rsidRPr="00F758E4" w:rsidRDefault="00C53848" w:rsidP="00C53848">
      <w:pPr>
        <w:pStyle w:val="Tijeloteksta"/>
        <w:ind w:firstLine="720"/>
        <w:rPr>
          <w:sz w:val="22"/>
          <w:szCs w:val="22"/>
        </w:rPr>
      </w:pPr>
      <w:r w:rsidRPr="00F758E4">
        <w:rPr>
          <w:sz w:val="22"/>
          <w:szCs w:val="22"/>
        </w:rPr>
        <w:t xml:space="preserve">Čelnici proračunskog korisnika, odgovorni su za planiranje i izvršavanje svoga dijela Proračuna, odnosno programa proračuna po kojima su naznačeni kao izvršitelji. </w:t>
      </w:r>
    </w:p>
    <w:p w14:paraId="0D650411" w14:textId="77777777" w:rsidR="00C53848" w:rsidRPr="00F758E4" w:rsidRDefault="00C53848" w:rsidP="00C53848">
      <w:pPr>
        <w:pStyle w:val="Tijeloteksta"/>
        <w:ind w:firstLine="720"/>
        <w:rPr>
          <w:sz w:val="22"/>
          <w:szCs w:val="22"/>
        </w:rPr>
      </w:pPr>
      <w:r w:rsidRPr="00F758E4">
        <w:rPr>
          <w:sz w:val="22"/>
          <w:szCs w:val="22"/>
        </w:rPr>
        <w:t>Odgovornost za izvršavanje Proračuna podrazumijeva odgovornost za preuzimanje i verifikaciju obveza, izdavanje naloga za plaćanje na teret proračunskih sredstava te za utvrđivanje prava naplate i izdavanje naloga za naplatu u korist proračunskih sredstava sukladno Programima Proračuna iz svoje nadležnosti.</w:t>
      </w:r>
    </w:p>
    <w:p w14:paraId="7759B4FF" w14:textId="77777777" w:rsidR="00C53848" w:rsidRPr="00F758E4" w:rsidRDefault="00C53848" w:rsidP="00C53848">
      <w:pPr>
        <w:pStyle w:val="Tijeloteksta"/>
        <w:ind w:firstLine="720"/>
        <w:rPr>
          <w:sz w:val="22"/>
          <w:szCs w:val="22"/>
        </w:rPr>
      </w:pPr>
      <w:r w:rsidRPr="00F758E4">
        <w:rPr>
          <w:sz w:val="22"/>
          <w:szCs w:val="22"/>
        </w:rPr>
        <w:t>Čelnici proračunskih korisnika odgovorni su za zakonito, svrhovito, učinkovito i ekonomično raspolaganje proračunskim sredstvima.</w:t>
      </w:r>
    </w:p>
    <w:p w14:paraId="47819D03" w14:textId="77777777" w:rsidR="00C53848" w:rsidRPr="00F758E4" w:rsidRDefault="00C53848" w:rsidP="00C53848">
      <w:pPr>
        <w:pStyle w:val="Tijeloteksta"/>
        <w:ind w:firstLine="720"/>
        <w:rPr>
          <w:sz w:val="22"/>
          <w:szCs w:val="22"/>
        </w:rPr>
      </w:pPr>
      <w:r w:rsidRPr="00F758E4">
        <w:rPr>
          <w:sz w:val="22"/>
          <w:szCs w:val="22"/>
        </w:rPr>
        <w:t>Pročelnik JUO dužan je nadzirati poslovanje i namjensko korištenje proračunskih sredstava kod proračunskog korisnika.</w:t>
      </w:r>
    </w:p>
    <w:p w14:paraId="52715807" w14:textId="77777777" w:rsidR="00C53848" w:rsidRPr="00F758E4" w:rsidRDefault="00C53848" w:rsidP="00C53848">
      <w:pPr>
        <w:pStyle w:val="Tijeloteksta"/>
        <w:ind w:firstLine="720"/>
        <w:rPr>
          <w:sz w:val="22"/>
          <w:szCs w:val="22"/>
        </w:rPr>
      </w:pPr>
      <w:r w:rsidRPr="00F758E4">
        <w:rPr>
          <w:sz w:val="22"/>
          <w:szCs w:val="22"/>
        </w:rPr>
        <w:t>Ako se u tijeku izvršavanja Proračuna utvrdi da proračunska sredstva nisu pravilno korištena, korisnik sredstava je dužan vratiti primljena sredstava.</w:t>
      </w:r>
    </w:p>
    <w:p w14:paraId="614AD983" w14:textId="77777777" w:rsidR="00C53848" w:rsidRPr="00F758E4" w:rsidRDefault="00C53848" w:rsidP="00C53848">
      <w:pPr>
        <w:pStyle w:val="Tijeloteksta"/>
        <w:ind w:firstLine="720"/>
        <w:rPr>
          <w:sz w:val="22"/>
          <w:szCs w:val="22"/>
        </w:rPr>
      </w:pPr>
      <w:r w:rsidRPr="00F758E4">
        <w:rPr>
          <w:sz w:val="22"/>
          <w:szCs w:val="22"/>
        </w:rPr>
        <w:t>Odluku o povratu sredstava, po prijedlogu pročelnika JUO, donosi  Općinski načelnik.</w:t>
      </w:r>
    </w:p>
    <w:p w14:paraId="46C5C656" w14:textId="77777777" w:rsidR="00C53848" w:rsidRPr="00F758E4" w:rsidRDefault="00C53848" w:rsidP="00C53848">
      <w:pPr>
        <w:pStyle w:val="Tijeloteksta"/>
        <w:rPr>
          <w:sz w:val="22"/>
          <w:szCs w:val="22"/>
        </w:rPr>
      </w:pPr>
    </w:p>
    <w:p w14:paraId="2C569BB9" w14:textId="77777777" w:rsidR="00C53848" w:rsidRPr="00F758E4" w:rsidRDefault="00C53848" w:rsidP="00C53848">
      <w:pPr>
        <w:pStyle w:val="Tijeloteksta"/>
        <w:jc w:val="center"/>
        <w:rPr>
          <w:b/>
          <w:sz w:val="22"/>
          <w:szCs w:val="22"/>
        </w:rPr>
      </w:pPr>
      <w:r w:rsidRPr="00F758E4">
        <w:rPr>
          <w:b/>
          <w:sz w:val="22"/>
          <w:szCs w:val="22"/>
        </w:rPr>
        <w:t>Članak 11.</w:t>
      </w:r>
    </w:p>
    <w:p w14:paraId="11A0D0D1" w14:textId="77777777" w:rsidR="00C53848" w:rsidRPr="00F758E4" w:rsidRDefault="00C53848" w:rsidP="00C53848">
      <w:pPr>
        <w:pStyle w:val="Tijeloteksta"/>
        <w:ind w:firstLine="720"/>
        <w:rPr>
          <w:sz w:val="22"/>
          <w:szCs w:val="22"/>
        </w:rPr>
      </w:pPr>
      <w:r w:rsidRPr="00F758E4">
        <w:rPr>
          <w:sz w:val="22"/>
          <w:szCs w:val="22"/>
        </w:rPr>
        <w:t>Prijedlozi odluka koje donosi Općinsko vijeće, kao i prijedlozi odluka koje donosi Općinski načelnik, a koje odluke imaju fiskalni učinak na Proračun, moraju sadržavati fiskalnu procjenu posljedica za Proračun iz koje je vidljivo povećavaju li se ili smanjuju prihodi ili rashodi proračuna.</w:t>
      </w:r>
    </w:p>
    <w:p w14:paraId="617795C6" w14:textId="77777777" w:rsidR="00C53848" w:rsidRPr="00F758E4" w:rsidRDefault="00C53848" w:rsidP="00C53848">
      <w:pPr>
        <w:pStyle w:val="Tijeloteksta"/>
        <w:rPr>
          <w:sz w:val="22"/>
          <w:szCs w:val="22"/>
        </w:rPr>
      </w:pPr>
      <w:r w:rsidRPr="00F758E4">
        <w:rPr>
          <w:sz w:val="22"/>
          <w:szCs w:val="22"/>
        </w:rPr>
        <w:tab/>
        <w:t>Fiskalna procjena posljedica iz prethodnog stavka, obavezno sadrži:</w:t>
      </w:r>
    </w:p>
    <w:p w14:paraId="43B9C171" w14:textId="77777777" w:rsidR="00C53848" w:rsidRPr="00F758E4" w:rsidRDefault="00C53848" w:rsidP="00C53848">
      <w:pPr>
        <w:pStyle w:val="Tijeloteksta"/>
        <w:numPr>
          <w:ilvl w:val="0"/>
          <w:numId w:val="2"/>
        </w:numPr>
        <w:rPr>
          <w:sz w:val="22"/>
          <w:szCs w:val="22"/>
        </w:rPr>
      </w:pPr>
      <w:r w:rsidRPr="00F758E4">
        <w:rPr>
          <w:sz w:val="22"/>
          <w:szCs w:val="22"/>
        </w:rPr>
        <w:lastRenderedPageBreak/>
        <w:t>predviđene prihode i rashode te primitke i izdatke Proračuna za proračunsku godinu i za dvije iduće godine,</w:t>
      </w:r>
    </w:p>
    <w:p w14:paraId="483EF733" w14:textId="77777777" w:rsidR="00C53848" w:rsidRPr="00F758E4" w:rsidRDefault="00C53848" w:rsidP="00C53848">
      <w:pPr>
        <w:pStyle w:val="Tijeloteksta"/>
        <w:numPr>
          <w:ilvl w:val="0"/>
          <w:numId w:val="2"/>
        </w:numPr>
        <w:rPr>
          <w:sz w:val="22"/>
          <w:szCs w:val="22"/>
        </w:rPr>
      </w:pPr>
      <w:r w:rsidRPr="00F758E4">
        <w:rPr>
          <w:sz w:val="22"/>
          <w:szCs w:val="22"/>
        </w:rPr>
        <w:t>prijedlog pokrića povećanih rashoda i izdataka Proračuna,</w:t>
      </w:r>
    </w:p>
    <w:p w14:paraId="329E2FA0" w14:textId="77777777" w:rsidR="00C53848" w:rsidRPr="00F758E4" w:rsidRDefault="00C53848" w:rsidP="00C53848">
      <w:pPr>
        <w:pStyle w:val="Tijeloteksta"/>
        <w:numPr>
          <w:ilvl w:val="0"/>
          <w:numId w:val="2"/>
        </w:numPr>
        <w:rPr>
          <w:sz w:val="22"/>
          <w:szCs w:val="22"/>
        </w:rPr>
      </w:pPr>
      <w:r w:rsidRPr="00F758E4">
        <w:rPr>
          <w:sz w:val="22"/>
          <w:szCs w:val="22"/>
        </w:rPr>
        <w:t>prijedlog pokrića smanjenih prihoda i primitaka Proračuna,</w:t>
      </w:r>
    </w:p>
    <w:p w14:paraId="7995EDA1" w14:textId="77777777" w:rsidR="00C53848" w:rsidRPr="00F758E4" w:rsidRDefault="00C53848" w:rsidP="00C53848">
      <w:pPr>
        <w:pStyle w:val="Tijeloteksta"/>
        <w:numPr>
          <w:ilvl w:val="0"/>
          <w:numId w:val="2"/>
        </w:numPr>
        <w:rPr>
          <w:sz w:val="22"/>
          <w:szCs w:val="22"/>
        </w:rPr>
      </w:pPr>
      <w:r w:rsidRPr="00F758E4">
        <w:rPr>
          <w:sz w:val="22"/>
          <w:szCs w:val="22"/>
        </w:rPr>
        <w:t>mišljenje JUO.</w:t>
      </w:r>
    </w:p>
    <w:p w14:paraId="07CA37E5" w14:textId="77777777" w:rsidR="00C53848" w:rsidRPr="00F758E4" w:rsidRDefault="00C53848" w:rsidP="00C53848">
      <w:pPr>
        <w:pStyle w:val="Tijeloteksta"/>
        <w:rPr>
          <w:sz w:val="22"/>
          <w:szCs w:val="22"/>
        </w:rPr>
      </w:pPr>
    </w:p>
    <w:p w14:paraId="73CF1026" w14:textId="77777777" w:rsidR="00C53848" w:rsidRPr="00F758E4" w:rsidRDefault="00C53848" w:rsidP="00C53848">
      <w:pPr>
        <w:pStyle w:val="Tijeloteksta"/>
        <w:jc w:val="center"/>
        <w:rPr>
          <w:b/>
          <w:sz w:val="22"/>
          <w:szCs w:val="22"/>
        </w:rPr>
      </w:pPr>
      <w:r w:rsidRPr="00F758E4">
        <w:rPr>
          <w:b/>
          <w:sz w:val="22"/>
          <w:szCs w:val="22"/>
        </w:rPr>
        <w:t>Članak 12.</w:t>
      </w:r>
    </w:p>
    <w:p w14:paraId="69AB7857" w14:textId="77777777" w:rsidR="00C53848" w:rsidRPr="00F758E4" w:rsidRDefault="00C53848" w:rsidP="00C53848">
      <w:pPr>
        <w:shd w:val="clear" w:color="auto" w:fill="FFFFFF"/>
        <w:ind w:firstLine="708"/>
        <w:jc w:val="both"/>
        <w:rPr>
          <w:rFonts w:ascii="Times New Roman" w:hAnsi="Times New Roman" w:cs="Times New Roman"/>
          <w:lang w:eastAsia="hr-HR"/>
        </w:rPr>
      </w:pPr>
      <w:r w:rsidRPr="00F758E4">
        <w:rPr>
          <w:rFonts w:ascii="Times New Roman" w:hAnsi="Times New Roman" w:cs="Times New Roman"/>
          <w:lang w:eastAsia="hr-HR"/>
        </w:rPr>
        <w:t>Obveze po ugovorima koji zahtijevaju plaćanje u sljedećim godinama, neovisno o izvoru financiranja, proračunski korisnici mogu preuzeti u skladu sa Zakonom o proračunu samo uz načelnikovu suglasnost.</w:t>
      </w:r>
    </w:p>
    <w:p w14:paraId="7234893B" w14:textId="77777777" w:rsidR="00C53848" w:rsidRPr="00F758E4" w:rsidRDefault="00C53848" w:rsidP="00C53848">
      <w:pPr>
        <w:shd w:val="clear" w:color="auto" w:fill="FFFFFF"/>
        <w:ind w:firstLine="708"/>
        <w:jc w:val="both"/>
        <w:rPr>
          <w:rFonts w:ascii="Times New Roman" w:hAnsi="Times New Roman" w:cs="Times New Roman"/>
          <w:lang w:eastAsia="hr-HR"/>
        </w:rPr>
      </w:pPr>
      <w:r w:rsidRPr="00F758E4">
        <w:rPr>
          <w:rFonts w:ascii="Times New Roman" w:hAnsi="Times New Roman" w:cs="Times New Roman"/>
          <w:lang w:eastAsia="hr-HR"/>
        </w:rPr>
        <w:t xml:space="preserve">Zahtjev za suglasnost iz stavka 1. ovog članka proračunski korisnici podnose putem Jedinstvenog upravnog odjela. </w:t>
      </w:r>
    </w:p>
    <w:p w14:paraId="64817E4A" w14:textId="77777777" w:rsidR="00C53848" w:rsidRPr="00F758E4" w:rsidRDefault="00C53848" w:rsidP="00C53848">
      <w:pPr>
        <w:shd w:val="clear" w:color="auto" w:fill="FFFFFF"/>
        <w:ind w:firstLine="708"/>
        <w:jc w:val="both"/>
        <w:rPr>
          <w:rFonts w:ascii="Times New Roman" w:hAnsi="Times New Roman" w:cs="Times New Roman"/>
          <w:lang w:eastAsia="hr-HR"/>
        </w:rPr>
      </w:pPr>
      <w:r w:rsidRPr="00F758E4">
        <w:rPr>
          <w:rFonts w:ascii="Times New Roman" w:hAnsi="Times New Roman" w:cs="Times New Roman"/>
          <w:lang w:eastAsia="hr-HR"/>
        </w:rPr>
        <w:t>Plaćanja koja proizlaze iz preuzetih obveza iz stavka 1. ovog članka, moraju se kao obveza uključiti u financijski plan u godini u kojoj obveza dospijeva.</w:t>
      </w:r>
    </w:p>
    <w:p w14:paraId="56D6BF6A" w14:textId="77777777" w:rsidR="00C53848" w:rsidRPr="00F758E4" w:rsidRDefault="00C53848" w:rsidP="00C53848">
      <w:pPr>
        <w:shd w:val="clear" w:color="auto" w:fill="FFFFFF"/>
        <w:ind w:firstLine="708"/>
        <w:jc w:val="both"/>
        <w:rPr>
          <w:rFonts w:ascii="Times New Roman" w:hAnsi="Times New Roman" w:cs="Times New Roman"/>
          <w:lang w:eastAsia="hr-HR"/>
        </w:rPr>
      </w:pPr>
      <w:r w:rsidRPr="00F758E4">
        <w:rPr>
          <w:rFonts w:ascii="Times New Roman" w:hAnsi="Times New Roman" w:cs="Times New Roman"/>
          <w:lang w:eastAsia="hr-HR"/>
        </w:rPr>
        <w:t>Odredbe ovog članka ne odnose se na sklapanje ugovora kojima se preuzimaju obveze za rashode za redovno poslovanje proračunskog korisnika koji nastaju kontinuirano i za koje su sredstva planirana u financijskom planu i projekcijama te na ugovore o zaduživanju proračunskih korisnika sukladno članku 32. Odluke.</w:t>
      </w:r>
    </w:p>
    <w:p w14:paraId="077A19E1" w14:textId="77777777" w:rsidR="00C53848" w:rsidRPr="00F758E4" w:rsidRDefault="00C53848" w:rsidP="00C53848">
      <w:pPr>
        <w:shd w:val="clear" w:color="auto" w:fill="FFFFFF"/>
        <w:ind w:firstLine="708"/>
        <w:jc w:val="both"/>
        <w:rPr>
          <w:rFonts w:ascii="Times New Roman" w:hAnsi="Times New Roman" w:cs="Times New Roman"/>
          <w:lang w:eastAsia="hr-HR"/>
        </w:rPr>
      </w:pPr>
      <w:r w:rsidRPr="00F758E4">
        <w:rPr>
          <w:rFonts w:ascii="Times New Roman" w:hAnsi="Times New Roman" w:cs="Times New Roman"/>
          <w:lang w:eastAsia="hr-HR"/>
        </w:rPr>
        <w:t>Pod rashodima za redovno poslovanje iz stavka 4. ovog članka koji nastaju kontinuirano podrazumijevaju se troškovi komunalnih usluga (opskrba vodom, odvoz smeća i sl.) i drugi režijski troškovi (troškovi opskrbe strujom, plinom, troškovi usluge telefona, pošte, interneta i sl.), troškovi redovnog održavanja postojećih informacijskih sustava, obnavljanja postojećih licenci, redovne nabave uredskog materijala i slični rashodi koji se ponavljaju iz godine u godinu, neovisno o tome je li razdoblje trajanja ugovora isto kao i proračunska godina.</w:t>
      </w:r>
    </w:p>
    <w:p w14:paraId="0C2EACBD" w14:textId="5151858F" w:rsidR="00C53848" w:rsidRPr="00F758E4" w:rsidRDefault="00C53848" w:rsidP="00C53848">
      <w:pPr>
        <w:shd w:val="clear" w:color="auto" w:fill="FFFFFF"/>
        <w:jc w:val="both"/>
        <w:rPr>
          <w:rFonts w:ascii="Times New Roman" w:hAnsi="Times New Roman" w:cs="Times New Roman"/>
          <w:lang w:eastAsia="hr-HR"/>
        </w:rPr>
      </w:pPr>
      <w:r w:rsidRPr="00F758E4">
        <w:rPr>
          <w:rFonts w:ascii="Times New Roman" w:hAnsi="Times New Roman" w:cs="Times New Roman"/>
          <w:lang w:eastAsia="hr-HR"/>
        </w:rPr>
        <w:t> </w:t>
      </w:r>
      <w:r w:rsidRPr="00F758E4">
        <w:rPr>
          <w:rFonts w:ascii="Times New Roman" w:hAnsi="Times New Roman" w:cs="Times New Roman"/>
          <w:lang w:eastAsia="hr-HR"/>
        </w:rPr>
        <w:tab/>
        <w:t>Korisnici proračuna iz članka 2. stavka 1. točke 1. i 2. ove Odluke mogu preuzeti obveze po investicijskim projektima nakon provedenog stručnog vrednovanja i ocjenjene opravdanosti i</w:t>
      </w:r>
      <w:r>
        <w:rPr>
          <w:rFonts w:ascii="Times New Roman" w:hAnsi="Times New Roman" w:cs="Times New Roman"/>
          <w:lang w:eastAsia="hr-HR"/>
        </w:rPr>
        <w:t xml:space="preserve"> </w:t>
      </w:r>
      <w:r w:rsidRPr="00F758E4">
        <w:rPr>
          <w:rFonts w:ascii="Times New Roman" w:hAnsi="Times New Roman" w:cs="Times New Roman"/>
          <w:lang w:eastAsia="hr-HR"/>
        </w:rPr>
        <w:t>učinkovitosti investicijskog projekta u skladu sa Zakonom o proračunu i podzakonskim propisima.</w:t>
      </w:r>
    </w:p>
    <w:p w14:paraId="75A58189" w14:textId="77777777" w:rsidR="00C53848" w:rsidRPr="00F758E4" w:rsidRDefault="00C53848" w:rsidP="00C53848">
      <w:pPr>
        <w:pStyle w:val="Tijeloteksta"/>
        <w:rPr>
          <w:sz w:val="22"/>
          <w:szCs w:val="22"/>
        </w:rPr>
      </w:pPr>
    </w:p>
    <w:p w14:paraId="69674B6B" w14:textId="77777777" w:rsidR="00C53848" w:rsidRPr="00F758E4" w:rsidRDefault="00C53848" w:rsidP="00C53848">
      <w:pPr>
        <w:pStyle w:val="Tijeloteksta"/>
        <w:rPr>
          <w:sz w:val="22"/>
          <w:szCs w:val="22"/>
        </w:rPr>
      </w:pPr>
      <w:r w:rsidRPr="00F758E4">
        <w:rPr>
          <w:sz w:val="22"/>
          <w:szCs w:val="22"/>
        </w:rPr>
        <w:t>III. PRORAČUNSKA ZALIHA</w:t>
      </w:r>
    </w:p>
    <w:p w14:paraId="3AC54261" w14:textId="77777777" w:rsidR="00C53848" w:rsidRPr="00F758E4" w:rsidRDefault="00C53848" w:rsidP="00C53848">
      <w:pPr>
        <w:pStyle w:val="Tijeloteksta"/>
        <w:jc w:val="center"/>
        <w:rPr>
          <w:b/>
          <w:sz w:val="22"/>
          <w:szCs w:val="22"/>
        </w:rPr>
      </w:pPr>
      <w:r w:rsidRPr="00F758E4">
        <w:rPr>
          <w:b/>
          <w:sz w:val="22"/>
          <w:szCs w:val="22"/>
        </w:rPr>
        <w:t>Članak 13.</w:t>
      </w:r>
    </w:p>
    <w:p w14:paraId="3C905C67" w14:textId="77777777" w:rsidR="00C53848" w:rsidRPr="00F758E4" w:rsidRDefault="00C53848" w:rsidP="00C53848">
      <w:pPr>
        <w:pStyle w:val="Tijeloteksta"/>
        <w:rPr>
          <w:sz w:val="22"/>
          <w:szCs w:val="22"/>
        </w:rPr>
      </w:pPr>
      <w:r w:rsidRPr="00F758E4">
        <w:rPr>
          <w:sz w:val="22"/>
          <w:szCs w:val="22"/>
        </w:rPr>
        <w:tab/>
        <w:t>Proračunska zaliha osigurava se u maksimalnom iznosu do 4.000,00 EUR-a, i koristit će se za zakonski utvrđene namjene. O korištenju sredstava proračunske zalihe odlučuje Općinski načelnik.</w:t>
      </w:r>
    </w:p>
    <w:p w14:paraId="0935BB1B" w14:textId="77777777" w:rsidR="00C53848" w:rsidRPr="00F758E4" w:rsidRDefault="00C53848" w:rsidP="00C53848">
      <w:pPr>
        <w:pStyle w:val="Tijeloteksta"/>
        <w:ind w:firstLine="720"/>
        <w:rPr>
          <w:sz w:val="22"/>
          <w:szCs w:val="22"/>
        </w:rPr>
      </w:pPr>
      <w:r w:rsidRPr="00F758E4">
        <w:rPr>
          <w:sz w:val="22"/>
          <w:szCs w:val="22"/>
        </w:rPr>
        <w:t>Općinski načelnik je dužan mjesečno izvijestiti Općinsko vijeće o korištenju proračunske zalihe.</w:t>
      </w:r>
    </w:p>
    <w:p w14:paraId="6D57AC8F" w14:textId="77777777" w:rsidR="00C53848" w:rsidRPr="00F758E4" w:rsidRDefault="00C53848" w:rsidP="00C53848">
      <w:pPr>
        <w:pStyle w:val="Tijeloteksta"/>
        <w:rPr>
          <w:sz w:val="22"/>
          <w:szCs w:val="22"/>
        </w:rPr>
      </w:pPr>
    </w:p>
    <w:p w14:paraId="5783DB2A" w14:textId="77777777" w:rsidR="00C53848" w:rsidRPr="00F758E4" w:rsidRDefault="00C53848" w:rsidP="00C53848">
      <w:pPr>
        <w:pStyle w:val="Tijeloteksta"/>
        <w:rPr>
          <w:sz w:val="22"/>
          <w:szCs w:val="22"/>
        </w:rPr>
      </w:pPr>
      <w:r w:rsidRPr="00F758E4">
        <w:rPr>
          <w:sz w:val="22"/>
          <w:szCs w:val="22"/>
        </w:rPr>
        <w:t>IV. PRIHODI PRORAČUNA</w:t>
      </w:r>
    </w:p>
    <w:p w14:paraId="787BC5C7" w14:textId="77777777" w:rsidR="00C53848" w:rsidRPr="00F758E4" w:rsidRDefault="00C53848" w:rsidP="00C53848">
      <w:pPr>
        <w:pStyle w:val="Tijeloteksta"/>
        <w:jc w:val="center"/>
        <w:rPr>
          <w:b/>
          <w:sz w:val="22"/>
          <w:szCs w:val="22"/>
        </w:rPr>
      </w:pPr>
      <w:r w:rsidRPr="00F758E4">
        <w:rPr>
          <w:b/>
          <w:sz w:val="22"/>
          <w:szCs w:val="22"/>
        </w:rPr>
        <w:t>Članak 14.</w:t>
      </w:r>
    </w:p>
    <w:p w14:paraId="3F5F563C" w14:textId="77777777" w:rsidR="00C53848" w:rsidRPr="00F758E4" w:rsidRDefault="00C53848" w:rsidP="00C53848">
      <w:pPr>
        <w:pStyle w:val="Tijeloteksta"/>
        <w:rPr>
          <w:sz w:val="22"/>
          <w:szCs w:val="22"/>
        </w:rPr>
      </w:pPr>
      <w:r w:rsidRPr="00F758E4">
        <w:rPr>
          <w:sz w:val="22"/>
          <w:szCs w:val="22"/>
        </w:rPr>
        <w:tab/>
        <w:t>Prihodi Proračuna ubiru se i uplaćuju u Proračun u skladu sa Zakonom i drugim propisima neovisno o visini prihoda planiranih u Proračunu.</w:t>
      </w:r>
    </w:p>
    <w:p w14:paraId="477C07D9" w14:textId="77777777" w:rsidR="00C53848" w:rsidRPr="00F758E4" w:rsidRDefault="00C53848" w:rsidP="00C53848">
      <w:pPr>
        <w:pStyle w:val="Tijeloteksta"/>
        <w:rPr>
          <w:sz w:val="22"/>
          <w:szCs w:val="22"/>
        </w:rPr>
      </w:pPr>
    </w:p>
    <w:p w14:paraId="7C45F7AE" w14:textId="77777777" w:rsidR="00C53848" w:rsidRPr="00F758E4" w:rsidRDefault="00C53848" w:rsidP="00C53848">
      <w:pPr>
        <w:pStyle w:val="Tijeloteksta"/>
        <w:jc w:val="center"/>
        <w:rPr>
          <w:sz w:val="22"/>
          <w:szCs w:val="22"/>
        </w:rPr>
      </w:pPr>
      <w:r w:rsidRPr="00F758E4">
        <w:rPr>
          <w:b/>
          <w:sz w:val="22"/>
          <w:szCs w:val="22"/>
        </w:rPr>
        <w:t>Članak 15</w:t>
      </w:r>
      <w:r w:rsidRPr="00F758E4">
        <w:rPr>
          <w:sz w:val="22"/>
          <w:szCs w:val="22"/>
        </w:rPr>
        <w:t>.</w:t>
      </w:r>
    </w:p>
    <w:p w14:paraId="233BC4F9" w14:textId="77777777" w:rsidR="00C53848" w:rsidRPr="00F758E4" w:rsidRDefault="00C53848" w:rsidP="00C53848">
      <w:pPr>
        <w:pStyle w:val="Tijeloteksta"/>
        <w:rPr>
          <w:sz w:val="22"/>
          <w:szCs w:val="22"/>
        </w:rPr>
      </w:pPr>
      <w:r w:rsidRPr="00F758E4">
        <w:rPr>
          <w:sz w:val="22"/>
          <w:szCs w:val="22"/>
        </w:rPr>
        <w:tab/>
        <w:t>Planirani prihodi kapitalnih pomoći od Županije, države i ostalih subjekata su namjenska sredstva za izgradnju planirane komunalne infrastrukture, razvoj gospodarstva, odnosno za cjelokupan razvoj zajednice, te se i ako su prihod Proračuna ne moraju uplaćivati u Proračun Općine, već mogu direktno podmirivati planirane rashode.</w:t>
      </w:r>
    </w:p>
    <w:p w14:paraId="47005A8D" w14:textId="77777777" w:rsidR="00C53848" w:rsidRPr="00F758E4" w:rsidRDefault="00C53848" w:rsidP="00C53848">
      <w:pPr>
        <w:pStyle w:val="Tijeloteksta"/>
        <w:rPr>
          <w:sz w:val="22"/>
          <w:szCs w:val="22"/>
        </w:rPr>
      </w:pPr>
    </w:p>
    <w:p w14:paraId="739EA1BF" w14:textId="77777777" w:rsidR="00C53848" w:rsidRPr="00F758E4" w:rsidRDefault="00C53848" w:rsidP="00C53848">
      <w:pPr>
        <w:pStyle w:val="Tijeloteksta"/>
        <w:jc w:val="center"/>
        <w:rPr>
          <w:b/>
          <w:sz w:val="22"/>
          <w:szCs w:val="22"/>
        </w:rPr>
      </w:pPr>
      <w:r w:rsidRPr="00F758E4">
        <w:rPr>
          <w:b/>
          <w:sz w:val="22"/>
          <w:szCs w:val="22"/>
        </w:rPr>
        <w:t>Članak 16.</w:t>
      </w:r>
    </w:p>
    <w:p w14:paraId="27B00404" w14:textId="77777777" w:rsidR="00C53848" w:rsidRPr="00F758E4" w:rsidRDefault="00C53848" w:rsidP="00C53848">
      <w:pPr>
        <w:pStyle w:val="Tijeloteksta"/>
        <w:rPr>
          <w:sz w:val="22"/>
          <w:szCs w:val="22"/>
        </w:rPr>
      </w:pPr>
      <w:r w:rsidRPr="00F758E4">
        <w:rPr>
          <w:sz w:val="22"/>
          <w:szCs w:val="22"/>
        </w:rPr>
        <w:tab/>
        <w:t>Prihodi koje ostvaruju proračunski korisnici sastavni su dio prihoda Proračuna.</w:t>
      </w:r>
    </w:p>
    <w:p w14:paraId="2696C906" w14:textId="77777777" w:rsidR="00C53848" w:rsidRPr="00F758E4" w:rsidRDefault="00C53848" w:rsidP="00C53848">
      <w:pPr>
        <w:pStyle w:val="Tijeloteksta"/>
        <w:ind w:firstLine="720"/>
        <w:rPr>
          <w:sz w:val="22"/>
          <w:szCs w:val="22"/>
        </w:rPr>
      </w:pPr>
      <w:r w:rsidRPr="00F758E4">
        <w:rPr>
          <w:sz w:val="22"/>
          <w:szCs w:val="22"/>
        </w:rPr>
        <w:t>Proračunski korisnici odgovorni su za naplatu namjenskih i vlastitih prihoda i primitaka kao i za izvršavanje svih rashoda i izdataka u skladu s namjenama.</w:t>
      </w:r>
    </w:p>
    <w:p w14:paraId="01AAAE2B" w14:textId="790FBC86" w:rsidR="00C53848" w:rsidRDefault="00C53848" w:rsidP="00C53848">
      <w:pPr>
        <w:pStyle w:val="Tijeloteksta"/>
        <w:ind w:firstLine="720"/>
        <w:rPr>
          <w:sz w:val="22"/>
          <w:szCs w:val="22"/>
        </w:rPr>
      </w:pPr>
      <w:r w:rsidRPr="00F758E4">
        <w:rPr>
          <w:sz w:val="22"/>
          <w:szCs w:val="22"/>
        </w:rPr>
        <w:t xml:space="preserve">Namjenski i vlastiti prihod proračunskog korisnika – Dječjeg vrtića „ZEKO“ </w:t>
      </w:r>
      <w:r>
        <w:rPr>
          <w:sz w:val="22"/>
          <w:szCs w:val="22"/>
        </w:rPr>
        <w:t>od 01.01.2026. uplaćuju se na žiro račun Općine Kneževi Vinogradi, odnosno od 01.01.2026. uvodi se puna riznica, a što se odnosi i na prihode vijeća nacionalnih manjina.</w:t>
      </w:r>
    </w:p>
    <w:p w14:paraId="4CDBE0A9" w14:textId="0A6C6E1D" w:rsidR="00C53848" w:rsidRPr="00F758E4" w:rsidRDefault="00C53848" w:rsidP="00C53848">
      <w:pPr>
        <w:pStyle w:val="Tijeloteksta"/>
        <w:ind w:firstLine="720"/>
        <w:rPr>
          <w:sz w:val="22"/>
          <w:szCs w:val="22"/>
        </w:rPr>
      </w:pPr>
      <w:r>
        <w:rPr>
          <w:sz w:val="22"/>
          <w:szCs w:val="22"/>
        </w:rPr>
        <w:t>Od 01.01.2026.godine ukidaju se svi žiro računi proračunskih korisnika.</w:t>
      </w:r>
    </w:p>
    <w:p w14:paraId="0BE869F0" w14:textId="77777777" w:rsidR="00C53848" w:rsidRPr="00F758E4" w:rsidRDefault="00C53848" w:rsidP="00C53848">
      <w:pPr>
        <w:pStyle w:val="Tijeloteksta"/>
        <w:rPr>
          <w:b/>
          <w:sz w:val="22"/>
          <w:szCs w:val="22"/>
        </w:rPr>
      </w:pPr>
    </w:p>
    <w:p w14:paraId="6E34C626" w14:textId="77777777" w:rsidR="00C53848" w:rsidRPr="00F758E4" w:rsidRDefault="00C53848" w:rsidP="00C53848">
      <w:pPr>
        <w:pStyle w:val="Tijeloteksta"/>
        <w:rPr>
          <w:sz w:val="22"/>
          <w:szCs w:val="22"/>
        </w:rPr>
      </w:pPr>
      <w:r w:rsidRPr="00F758E4">
        <w:rPr>
          <w:sz w:val="22"/>
          <w:szCs w:val="22"/>
        </w:rPr>
        <w:t xml:space="preserve">V. NAMJENSKI PRIHOD I PRIMICI PRORAČUNSKIH KORISNIKA </w:t>
      </w:r>
    </w:p>
    <w:p w14:paraId="79A285D8" w14:textId="77777777" w:rsidR="00C53848" w:rsidRPr="00F758E4" w:rsidRDefault="00C53848" w:rsidP="00C53848">
      <w:pPr>
        <w:pStyle w:val="Tijeloteksta"/>
        <w:rPr>
          <w:b/>
          <w:sz w:val="22"/>
          <w:szCs w:val="22"/>
        </w:rPr>
      </w:pPr>
    </w:p>
    <w:p w14:paraId="6AF5AFAB" w14:textId="77777777" w:rsidR="00C53848" w:rsidRPr="00F758E4" w:rsidRDefault="00C53848" w:rsidP="00C53848">
      <w:pPr>
        <w:pStyle w:val="Tijeloteksta"/>
        <w:jc w:val="center"/>
        <w:rPr>
          <w:b/>
          <w:sz w:val="22"/>
          <w:szCs w:val="22"/>
        </w:rPr>
      </w:pPr>
      <w:r w:rsidRPr="00F758E4">
        <w:rPr>
          <w:b/>
          <w:sz w:val="22"/>
          <w:szCs w:val="22"/>
        </w:rPr>
        <w:t>Članak 17.</w:t>
      </w:r>
    </w:p>
    <w:p w14:paraId="6E612B3B" w14:textId="77777777" w:rsidR="00C53848" w:rsidRPr="00F758E4" w:rsidRDefault="00C53848" w:rsidP="00C53848">
      <w:pPr>
        <w:pStyle w:val="Tijeloteksta"/>
        <w:rPr>
          <w:sz w:val="22"/>
          <w:szCs w:val="22"/>
        </w:rPr>
      </w:pPr>
      <w:r w:rsidRPr="00F758E4">
        <w:rPr>
          <w:sz w:val="22"/>
          <w:szCs w:val="22"/>
        </w:rPr>
        <w:lastRenderedPageBreak/>
        <w:tab/>
        <w:t>Prihodi i primici koje proračunski korisnici – Dječji vrtić i vijeća nacionalnih manjina ostvare iz pomoći, donacija, po posebnim propisima i iz drugih izvora, namjenski su prihodi Proračuna.</w:t>
      </w:r>
    </w:p>
    <w:p w14:paraId="20C456DE" w14:textId="21AEF1F3" w:rsidR="00C53848" w:rsidRPr="00F758E4" w:rsidRDefault="00C53848" w:rsidP="00C53848">
      <w:pPr>
        <w:pStyle w:val="Tijeloteksta"/>
        <w:ind w:firstLine="720"/>
        <w:rPr>
          <w:sz w:val="22"/>
          <w:szCs w:val="22"/>
        </w:rPr>
      </w:pPr>
      <w:r w:rsidRPr="00F758E4">
        <w:rPr>
          <w:sz w:val="22"/>
          <w:szCs w:val="22"/>
        </w:rPr>
        <w:t>Prihodi iz stavka 1. ovoga članka planiraju se u financijskim planovima proračunskih korisnika, mogu se koristiti isključivo za namjene utvrđene financijskim planovima i uplaćuju se na račun Proračuna</w:t>
      </w:r>
    </w:p>
    <w:p w14:paraId="274553CC" w14:textId="77777777" w:rsidR="00C53848" w:rsidRPr="00F758E4" w:rsidRDefault="00C53848" w:rsidP="00C53848">
      <w:pPr>
        <w:pStyle w:val="Tijeloteksta"/>
        <w:ind w:firstLine="720"/>
        <w:rPr>
          <w:sz w:val="22"/>
          <w:szCs w:val="22"/>
        </w:rPr>
      </w:pPr>
      <w:r w:rsidRPr="00F758E4">
        <w:rPr>
          <w:sz w:val="22"/>
          <w:szCs w:val="22"/>
        </w:rPr>
        <w:t>Proračunski korisnici iz stavka 1. ovoga članka mogu preuzimati obveze i plaćati ih po stavkama rashoda za čije su financiranje planirani namjenski prihodi iz stavka 1. ovoga članka, isključivo do iznosa naplaćenih namjenskih prihoda.</w:t>
      </w:r>
    </w:p>
    <w:p w14:paraId="29AC8816" w14:textId="77777777" w:rsidR="00C53848" w:rsidRPr="00F758E4" w:rsidRDefault="00C53848" w:rsidP="00C53848">
      <w:pPr>
        <w:pStyle w:val="Tijeloteksta"/>
        <w:ind w:firstLine="720"/>
        <w:rPr>
          <w:sz w:val="22"/>
          <w:szCs w:val="22"/>
        </w:rPr>
      </w:pPr>
      <w:r w:rsidRPr="00F758E4">
        <w:rPr>
          <w:sz w:val="22"/>
          <w:szCs w:val="22"/>
        </w:rPr>
        <w:t>Uplaćeni i preneseni, a manje planirani namjenski prihodi i primici proračunskih korisnika iz stavka 1. ovoga članka, mogu se izvršavati iznad iznosa utvrđenih u financijskom planu proračunskog korisnika, a do visine uplaćenih odnosno prenesenih sredstava, uz odobrenje čelnika proračunskog korisnika te uz suglasnost JUO.</w:t>
      </w:r>
    </w:p>
    <w:p w14:paraId="5AED78B3" w14:textId="77777777" w:rsidR="00C53848" w:rsidRPr="00F758E4" w:rsidRDefault="00C53848" w:rsidP="00C53848">
      <w:pPr>
        <w:pStyle w:val="Tijeloteksta"/>
        <w:ind w:firstLine="720"/>
        <w:rPr>
          <w:sz w:val="22"/>
          <w:szCs w:val="22"/>
        </w:rPr>
      </w:pPr>
      <w:r w:rsidRPr="00F758E4">
        <w:rPr>
          <w:sz w:val="22"/>
          <w:szCs w:val="22"/>
        </w:rPr>
        <w:t>Uplaćeni i preneseni, a neplanirani namjenski prihodi i primici proračunskih korisnika iz stavka 1. ovoga članka, mogu se koristiti prema naknadno utvrđenim aktivnostima i/ili projektima u financijskom planu, uz odobrenje čelnika proračunskog korisnika te uz suglasnost JUO.</w:t>
      </w:r>
    </w:p>
    <w:p w14:paraId="633C5A85" w14:textId="77777777" w:rsidR="00C53848" w:rsidRPr="00F758E4" w:rsidRDefault="00C53848" w:rsidP="00C53848">
      <w:pPr>
        <w:pStyle w:val="Tijeloteksta"/>
        <w:ind w:firstLine="720"/>
        <w:rPr>
          <w:sz w:val="22"/>
          <w:szCs w:val="22"/>
        </w:rPr>
      </w:pPr>
      <w:r w:rsidRPr="00F758E4">
        <w:rPr>
          <w:sz w:val="22"/>
          <w:szCs w:val="22"/>
        </w:rPr>
        <w:t>Proračunski korisnici odgovorni su za naplatu prihoda i primitaka iz stavka 1. ovoga članka i njihovu uplatu u Proračun te za izvršavanje rashoda u skladu s planiranim iznosima i odobrenim namjenama.</w:t>
      </w:r>
    </w:p>
    <w:p w14:paraId="40488E89" w14:textId="77777777" w:rsidR="00C53848" w:rsidRPr="00F758E4" w:rsidRDefault="00C53848" w:rsidP="00C53848">
      <w:pPr>
        <w:pStyle w:val="Tijeloteksta"/>
        <w:ind w:firstLine="708"/>
        <w:rPr>
          <w:sz w:val="22"/>
          <w:szCs w:val="22"/>
        </w:rPr>
      </w:pPr>
      <w:r w:rsidRPr="00F758E4">
        <w:rPr>
          <w:sz w:val="22"/>
          <w:szCs w:val="22"/>
        </w:rPr>
        <w:t>Namjenski prihodi i primici proračunskih korisnika iz stavka 1. ovoga članka, koji ne budu iskorišteni u ovoj proračunskoj godini, prenose se u narednu proračunsku godinu.</w:t>
      </w:r>
    </w:p>
    <w:p w14:paraId="3A90FBA8" w14:textId="77777777" w:rsidR="00C53848" w:rsidRPr="00F758E4" w:rsidRDefault="00C53848" w:rsidP="00C53848">
      <w:pPr>
        <w:pStyle w:val="Tijeloteksta"/>
        <w:ind w:firstLine="720"/>
        <w:rPr>
          <w:sz w:val="22"/>
          <w:szCs w:val="22"/>
        </w:rPr>
      </w:pPr>
      <w:r w:rsidRPr="00F758E4">
        <w:rPr>
          <w:sz w:val="22"/>
          <w:szCs w:val="22"/>
        </w:rPr>
        <w:t>JUO  nadzire ostvarenje i trošenje prihoda iz stavka 1. ovoga članka.</w:t>
      </w:r>
    </w:p>
    <w:p w14:paraId="6713265C" w14:textId="77777777" w:rsidR="00C53848" w:rsidRPr="00F758E4" w:rsidRDefault="00C53848" w:rsidP="00C53848">
      <w:pPr>
        <w:pStyle w:val="Tijeloteksta"/>
        <w:rPr>
          <w:b/>
          <w:sz w:val="22"/>
          <w:szCs w:val="22"/>
        </w:rPr>
      </w:pPr>
    </w:p>
    <w:p w14:paraId="64B37874" w14:textId="77777777" w:rsidR="00C53848" w:rsidRPr="00F758E4" w:rsidRDefault="00C53848" w:rsidP="00C53848">
      <w:pPr>
        <w:pStyle w:val="Tijeloteksta"/>
        <w:rPr>
          <w:sz w:val="22"/>
          <w:szCs w:val="22"/>
        </w:rPr>
      </w:pPr>
      <w:r w:rsidRPr="00F758E4">
        <w:rPr>
          <w:sz w:val="22"/>
          <w:szCs w:val="22"/>
        </w:rPr>
        <w:t>VI. VLASTITI PRIHODI PRORAČUNSKIH KORISNIKA</w:t>
      </w:r>
    </w:p>
    <w:p w14:paraId="5420DC98" w14:textId="77777777" w:rsidR="00C53848" w:rsidRPr="00F758E4" w:rsidRDefault="00C53848" w:rsidP="00C53848">
      <w:pPr>
        <w:pStyle w:val="Tijeloteksta"/>
        <w:rPr>
          <w:b/>
          <w:sz w:val="22"/>
          <w:szCs w:val="22"/>
        </w:rPr>
      </w:pPr>
    </w:p>
    <w:p w14:paraId="0BBBA6FD" w14:textId="77777777" w:rsidR="00C53848" w:rsidRPr="00F758E4" w:rsidRDefault="00C53848" w:rsidP="00C53848">
      <w:pPr>
        <w:pStyle w:val="Tijeloteksta"/>
        <w:jc w:val="center"/>
        <w:rPr>
          <w:b/>
          <w:sz w:val="22"/>
          <w:szCs w:val="22"/>
        </w:rPr>
      </w:pPr>
      <w:r w:rsidRPr="00F758E4">
        <w:rPr>
          <w:b/>
          <w:sz w:val="22"/>
          <w:szCs w:val="22"/>
        </w:rPr>
        <w:t>Članak 18.</w:t>
      </w:r>
    </w:p>
    <w:p w14:paraId="3901DD60" w14:textId="319A08A3" w:rsidR="00C53848" w:rsidRPr="00F758E4" w:rsidRDefault="00C53848" w:rsidP="00C53848">
      <w:pPr>
        <w:pStyle w:val="Tijeloteksta"/>
        <w:ind w:firstLine="720"/>
        <w:rPr>
          <w:sz w:val="22"/>
          <w:szCs w:val="22"/>
        </w:rPr>
      </w:pPr>
      <w:r w:rsidRPr="00F758E4">
        <w:rPr>
          <w:sz w:val="22"/>
          <w:szCs w:val="22"/>
        </w:rPr>
        <w:t>Prihodi koje proračunski korisnici iz članka 17. stavka 1. ove Odluke ostvaruju od obavljanja poslova na tržištu i u tržišnim uvjetima (vlastiti prihodi), planiraju se u financijskim planovima proračunskih korisnika i uplaćuju na račun Proračuna</w:t>
      </w:r>
      <w:r>
        <w:rPr>
          <w:sz w:val="22"/>
          <w:szCs w:val="22"/>
        </w:rPr>
        <w:t>.</w:t>
      </w:r>
    </w:p>
    <w:p w14:paraId="17967ED3" w14:textId="77777777" w:rsidR="00C53848" w:rsidRPr="00F758E4" w:rsidRDefault="00C53848" w:rsidP="00C53848">
      <w:pPr>
        <w:pStyle w:val="Tijeloteksta"/>
        <w:ind w:firstLine="720"/>
        <w:rPr>
          <w:sz w:val="22"/>
          <w:szCs w:val="22"/>
        </w:rPr>
      </w:pPr>
      <w:r w:rsidRPr="00F758E4">
        <w:rPr>
          <w:sz w:val="22"/>
          <w:szCs w:val="22"/>
        </w:rPr>
        <w:t>Proračunski korisnici mogu preuzimati obveze i plaćati ih po stavkama rashoda za čije su financiranje planirani vlastiti prihodi iz stavka 1. ovoga članka, isključivo do iznosa naplaćenih vlastitih prihoda.</w:t>
      </w:r>
    </w:p>
    <w:p w14:paraId="038C1B0E" w14:textId="77777777" w:rsidR="00C53848" w:rsidRPr="00F758E4" w:rsidRDefault="00C53848" w:rsidP="00C53848">
      <w:pPr>
        <w:pStyle w:val="Tijeloteksta"/>
        <w:ind w:firstLine="720"/>
        <w:rPr>
          <w:sz w:val="22"/>
          <w:szCs w:val="22"/>
        </w:rPr>
      </w:pPr>
      <w:r w:rsidRPr="00F758E4">
        <w:rPr>
          <w:sz w:val="22"/>
          <w:szCs w:val="22"/>
        </w:rPr>
        <w:t>Uplaćeni i preneseni, a manje planirani vlastiti prihodi proračunskih korisnika iz članka 11. stavka 1. ove Odluke, mogu se izvršavati iznad iznosa utvrđenih u financijskom planu proračunskog korisnika, a do visine uplaćenih sredstava, uz odobrenje čelnika proračunskog korisnika te uz suglasnost JUO.</w:t>
      </w:r>
    </w:p>
    <w:p w14:paraId="30F6969E" w14:textId="77777777" w:rsidR="00C53848" w:rsidRPr="00F758E4" w:rsidRDefault="00C53848" w:rsidP="00C53848">
      <w:pPr>
        <w:pStyle w:val="Tijeloteksta"/>
        <w:ind w:firstLine="720"/>
        <w:rPr>
          <w:sz w:val="22"/>
          <w:szCs w:val="22"/>
        </w:rPr>
      </w:pPr>
      <w:r w:rsidRPr="00F758E4">
        <w:rPr>
          <w:sz w:val="22"/>
          <w:szCs w:val="22"/>
        </w:rPr>
        <w:t>Uplaćeni i preneseni, a neplanirani vlastiti prihodi proračunskih korisnika iz stavka 1. ovoga članka, mogu se koristiti prema naknadno utvrđenim aktivnostima i/ili projektima u financijskom planu, uz odobrenje čelnika proračunskog korisnika te uz suglasnost nadležnog JUO.</w:t>
      </w:r>
    </w:p>
    <w:p w14:paraId="7EFCFD84" w14:textId="77777777" w:rsidR="00C53848" w:rsidRPr="00F758E4" w:rsidRDefault="00C53848" w:rsidP="00C53848">
      <w:pPr>
        <w:pStyle w:val="Tijeloteksta"/>
        <w:ind w:firstLine="720"/>
        <w:rPr>
          <w:sz w:val="22"/>
          <w:szCs w:val="22"/>
        </w:rPr>
      </w:pPr>
      <w:r w:rsidRPr="00F758E4">
        <w:rPr>
          <w:sz w:val="22"/>
          <w:szCs w:val="22"/>
        </w:rPr>
        <w:t>Vlastiti prihodi iz stavka 1. ovoga članka, koji ne budu iskorišteni u ovoj proračunskoj godini, prenose se u narednu proračunsku godinu.</w:t>
      </w:r>
    </w:p>
    <w:p w14:paraId="4A96B427" w14:textId="77777777" w:rsidR="00C53848" w:rsidRPr="00F758E4" w:rsidRDefault="00C53848" w:rsidP="00C53848">
      <w:pPr>
        <w:pStyle w:val="Tijeloteksta"/>
        <w:ind w:firstLine="720"/>
        <w:rPr>
          <w:sz w:val="22"/>
          <w:szCs w:val="22"/>
        </w:rPr>
      </w:pPr>
      <w:r w:rsidRPr="00F758E4">
        <w:rPr>
          <w:sz w:val="22"/>
          <w:szCs w:val="22"/>
        </w:rPr>
        <w:t>JUO nadzire ostvarenje i trošenje prihoda iz stavka 1. ovoga članka.</w:t>
      </w:r>
    </w:p>
    <w:p w14:paraId="128A181C" w14:textId="77777777" w:rsidR="00C53848" w:rsidRPr="00F758E4" w:rsidRDefault="00C53848" w:rsidP="00C53848">
      <w:pPr>
        <w:pStyle w:val="Tijeloteksta"/>
        <w:rPr>
          <w:b/>
          <w:sz w:val="22"/>
          <w:szCs w:val="22"/>
        </w:rPr>
      </w:pPr>
    </w:p>
    <w:p w14:paraId="56CB98C7" w14:textId="77777777" w:rsidR="00C53848" w:rsidRPr="00F758E4" w:rsidRDefault="00C53848" w:rsidP="00C53848">
      <w:pPr>
        <w:pStyle w:val="Tijeloteksta"/>
        <w:jc w:val="center"/>
        <w:rPr>
          <w:b/>
          <w:sz w:val="22"/>
          <w:szCs w:val="22"/>
        </w:rPr>
      </w:pPr>
      <w:r w:rsidRPr="00F758E4">
        <w:rPr>
          <w:b/>
          <w:sz w:val="22"/>
          <w:szCs w:val="22"/>
        </w:rPr>
        <w:t>Članak 19.</w:t>
      </w:r>
    </w:p>
    <w:p w14:paraId="5BB0E362" w14:textId="209A6DAB" w:rsidR="00C53848" w:rsidRPr="00F758E4" w:rsidRDefault="00C53848" w:rsidP="00C53848">
      <w:pPr>
        <w:pStyle w:val="Tijeloteksta"/>
        <w:rPr>
          <w:sz w:val="22"/>
          <w:szCs w:val="22"/>
        </w:rPr>
      </w:pPr>
      <w:r w:rsidRPr="00F758E4">
        <w:rPr>
          <w:sz w:val="22"/>
          <w:szCs w:val="22"/>
        </w:rPr>
        <w:tab/>
        <w:t>Proračunskim korisnicima u Proračunu Općine ne osiguravaju se sredstava za amortizaciju  zgrada i opreme za 202</w:t>
      </w:r>
      <w:r>
        <w:rPr>
          <w:sz w:val="22"/>
          <w:szCs w:val="22"/>
        </w:rPr>
        <w:t>5</w:t>
      </w:r>
      <w:r w:rsidRPr="00F758E4">
        <w:rPr>
          <w:sz w:val="22"/>
          <w:szCs w:val="22"/>
        </w:rPr>
        <w:t>. godinu.</w:t>
      </w:r>
    </w:p>
    <w:p w14:paraId="2C0FFF51" w14:textId="77777777" w:rsidR="00C53848" w:rsidRPr="00F758E4" w:rsidRDefault="00C53848" w:rsidP="00C53848">
      <w:pPr>
        <w:pStyle w:val="Tijeloteksta"/>
        <w:rPr>
          <w:sz w:val="22"/>
          <w:szCs w:val="22"/>
        </w:rPr>
      </w:pPr>
    </w:p>
    <w:p w14:paraId="7CC2A2A9" w14:textId="77777777" w:rsidR="00C53848" w:rsidRPr="00F758E4" w:rsidRDefault="00C53848" w:rsidP="00C53848">
      <w:pPr>
        <w:pStyle w:val="Tijeloteksta"/>
        <w:rPr>
          <w:sz w:val="22"/>
          <w:szCs w:val="22"/>
        </w:rPr>
      </w:pPr>
      <w:r w:rsidRPr="00F758E4">
        <w:rPr>
          <w:sz w:val="22"/>
          <w:szCs w:val="22"/>
        </w:rPr>
        <w:t>VII. ISPLATA SREDSTAVA IZ PRORAČUNA</w:t>
      </w:r>
    </w:p>
    <w:p w14:paraId="51E71E3C" w14:textId="77777777" w:rsidR="00C53848" w:rsidRPr="00F758E4" w:rsidRDefault="00C53848" w:rsidP="00C53848">
      <w:pPr>
        <w:pStyle w:val="Tijeloteksta"/>
        <w:rPr>
          <w:sz w:val="22"/>
          <w:szCs w:val="22"/>
        </w:rPr>
      </w:pPr>
    </w:p>
    <w:p w14:paraId="2A7FD2EB" w14:textId="77777777" w:rsidR="00C53848" w:rsidRPr="00F758E4" w:rsidRDefault="00C53848" w:rsidP="00C53848">
      <w:pPr>
        <w:pStyle w:val="Tijeloteksta"/>
        <w:jc w:val="center"/>
        <w:rPr>
          <w:b/>
          <w:sz w:val="22"/>
          <w:szCs w:val="22"/>
        </w:rPr>
      </w:pPr>
      <w:r w:rsidRPr="00F758E4">
        <w:rPr>
          <w:b/>
          <w:sz w:val="22"/>
          <w:szCs w:val="22"/>
        </w:rPr>
        <w:t>Članak 20.</w:t>
      </w:r>
    </w:p>
    <w:p w14:paraId="04CB4329" w14:textId="18456DCF" w:rsidR="00C53848" w:rsidRPr="00F758E4" w:rsidRDefault="00C53848" w:rsidP="00C53848">
      <w:pPr>
        <w:pStyle w:val="Tijeloteksta"/>
        <w:ind w:firstLine="720"/>
        <w:rPr>
          <w:sz w:val="22"/>
          <w:szCs w:val="22"/>
        </w:rPr>
      </w:pPr>
      <w:r w:rsidRPr="00F758E4">
        <w:rPr>
          <w:sz w:val="22"/>
          <w:szCs w:val="22"/>
        </w:rPr>
        <w:t>Proračun se izvršava preko jedinstvenog računa Općine, na način da se svi prihodi proračuna i proračunskih korisnika uplaćuju na jedinstveni račun Općine i sva plaćanja izvršavaju s tog računa</w:t>
      </w:r>
      <w:r>
        <w:rPr>
          <w:sz w:val="22"/>
          <w:szCs w:val="22"/>
        </w:rPr>
        <w:t>.</w:t>
      </w:r>
    </w:p>
    <w:p w14:paraId="04DC41CE" w14:textId="77777777" w:rsidR="00C53848" w:rsidRPr="00F758E4" w:rsidRDefault="00C53848" w:rsidP="00C53848">
      <w:pPr>
        <w:pStyle w:val="Tijeloteksta"/>
        <w:ind w:firstLine="720"/>
        <w:rPr>
          <w:sz w:val="22"/>
          <w:szCs w:val="22"/>
        </w:rPr>
      </w:pPr>
      <w:r w:rsidRPr="00F758E4">
        <w:rPr>
          <w:sz w:val="22"/>
          <w:szCs w:val="22"/>
        </w:rPr>
        <w:t>Svaki rashod i izdatak iz Proračuna mora se temeljiti na vjerodostojnoj knjigovodstvenoj ispravi kojom se dokazuje obveza plaćanja.</w:t>
      </w:r>
    </w:p>
    <w:p w14:paraId="10D5415F" w14:textId="77777777" w:rsidR="00C53848" w:rsidRPr="00F758E4" w:rsidRDefault="00C53848" w:rsidP="00C53848">
      <w:pPr>
        <w:pStyle w:val="Tijeloteksta"/>
        <w:ind w:firstLine="720"/>
        <w:rPr>
          <w:sz w:val="22"/>
          <w:szCs w:val="22"/>
        </w:rPr>
      </w:pPr>
      <w:r w:rsidRPr="00F758E4">
        <w:rPr>
          <w:sz w:val="22"/>
          <w:szCs w:val="22"/>
        </w:rPr>
        <w:t>Stvaranje obveza, zaprimanje i provjera računa te plaćanje po računima vrše se temeljem pisanih procedura od strane Općinskog načelnika.</w:t>
      </w:r>
    </w:p>
    <w:p w14:paraId="6039A291" w14:textId="77777777" w:rsidR="00C53848" w:rsidRPr="00F758E4" w:rsidRDefault="00C53848" w:rsidP="00C53848">
      <w:pPr>
        <w:pStyle w:val="Tijeloteksta"/>
        <w:ind w:firstLine="720"/>
        <w:rPr>
          <w:sz w:val="22"/>
          <w:szCs w:val="22"/>
        </w:rPr>
      </w:pPr>
      <w:r w:rsidRPr="00F758E4">
        <w:rPr>
          <w:sz w:val="22"/>
          <w:szCs w:val="22"/>
        </w:rPr>
        <w:t>Nalog za isplatu iz Proračuna s oznakom stavke Proračuna ovjerava ovisno tko je nabavu inicirao pročelnik JUO ili Općinski načelnik.</w:t>
      </w:r>
    </w:p>
    <w:p w14:paraId="1E1E7257" w14:textId="77777777" w:rsidR="00C53848" w:rsidRPr="00F758E4" w:rsidRDefault="00C53848" w:rsidP="00C53848">
      <w:pPr>
        <w:pStyle w:val="Tijeloteksta"/>
        <w:jc w:val="center"/>
        <w:rPr>
          <w:b/>
          <w:sz w:val="22"/>
          <w:szCs w:val="22"/>
        </w:rPr>
      </w:pPr>
    </w:p>
    <w:p w14:paraId="11152908" w14:textId="77777777" w:rsidR="00C53848" w:rsidRPr="00F758E4" w:rsidRDefault="00C53848" w:rsidP="00C53848">
      <w:pPr>
        <w:pStyle w:val="Tijeloteksta"/>
        <w:jc w:val="center"/>
        <w:rPr>
          <w:b/>
          <w:sz w:val="22"/>
          <w:szCs w:val="22"/>
        </w:rPr>
      </w:pPr>
      <w:r w:rsidRPr="00F758E4">
        <w:rPr>
          <w:b/>
          <w:sz w:val="22"/>
          <w:szCs w:val="22"/>
        </w:rPr>
        <w:t>Članak 21.</w:t>
      </w:r>
    </w:p>
    <w:p w14:paraId="73D3DEEF" w14:textId="77777777" w:rsidR="00C53848" w:rsidRPr="00F758E4" w:rsidRDefault="00C53848" w:rsidP="00C53848">
      <w:pPr>
        <w:pStyle w:val="Tijeloteksta"/>
        <w:rPr>
          <w:sz w:val="22"/>
          <w:szCs w:val="22"/>
        </w:rPr>
      </w:pPr>
      <w:r w:rsidRPr="00F758E4">
        <w:rPr>
          <w:sz w:val="22"/>
          <w:szCs w:val="22"/>
        </w:rPr>
        <w:tab/>
        <w:t>Sklapanje pisanog ugovora za isplatu sredstava iz Proračuna obvezno je u sljedećim slučajevima:</w:t>
      </w:r>
    </w:p>
    <w:p w14:paraId="221C7E86" w14:textId="77777777" w:rsidR="00C53848" w:rsidRPr="00F758E4" w:rsidRDefault="00C53848" w:rsidP="00C53848">
      <w:pPr>
        <w:pStyle w:val="Tijeloteksta"/>
        <w:numPr>
          <w:ilvl w:val="0"/>
          <w:numId w:val="2"/>
        </w:numPr>
        <w:rPr>
          <w:sz w:val="22"/>
          <w:szCs w:val="22"/>
        </w:rPr>
      </w:pPr>
      <w:r w:rsidRPr="00F758E4">
        <w:rPr>
          <w:sz w:val="22"/>
          <w:szCs w:val="22"/>
        </w:rPr>
        <w:t>za projekte i aktivnosti koje izvršavaju proračunski korisnici iznad zakonskog standarda,</w:t>
      </w:r>
    </w:p>
    <w:p w14:paraId="3A2E8C5C" w14:textId="77777777" w:rsidR="00C53848" w:rsidRPr="00F758E4" w:rsidRDefault="00C53848" w:rsidP="00C53848">
      <w:pPr>
        <w:pStyle w:val="Tijeloteksta"/>
        <w:numPr>
          <w:ilvl w:val="0"/>
          <w:numId w:val="2"/>
        </w:numPr>
        <w:rPr>
          <w:sz w:val="22"/>
          <w:szCs w:val="22"/>
        </w:rPr>
      </w:pPr>
      <w:r w:rsidRPr="00F758E4">
        <w:rPr>
          <w:sz w:val="22"/>
          <w:szCs w:val="22"/>
        </w:rPr>
        <w:t>za sredstva Proračuna koja se izvršavaju kao subvencije, donacije i pomoći, osim za sredstva dodijeljena kao nagrade,</w:t>
      </w:r>
    </w:p>
    <w:p w14:paraId="26CB694F" w14:textId="77777777" w:rsidR="00C53848" w:rsidRPr="00F758E4" w:rsidRDefault="00C53848" w:rsidP="00C53848">
      <w:pPr>
        <w:pStyle w:val="Tijeloteksta"/>
        <w:numPr>
          <w:ilvl w:val="0"/>
          <w:numId w:val="2"/>
        </w:numPr>
        <w:rPr>
          <w:sz w:val="22"/>
          <w:szCs w:val="22"/>
        </w:rPr>
      </w:pPr>
      <w:r w:rsidRPr="00F758E4">
        <w:rPr>
          <w:sz w:val="22"/>
          <w:szCs w:val="22"/>
        </w:rPr>
        <w:t xml:space="preserve">za sve nabave roba, radova ili usluga, čija vrijednost bez PDV–a iznosi 9.290,60 EUR-a  i više, </w:t>
      </w:r>
    </w:p>
    <w:p w14:paraId="6493C4E7" w14:textId="77777777" w:rsidR="00C53848" w:rsidRPr="00F758E4" w:rsidRDefault="00C53848" w:rsidP="00C53848">
      <w:pPr>
        <w:pStyle w:val="Tijeloteksta"/>
        <w:numPr>
          <w:ilvl w:val="0"/>
          <w:numId w:val="2"/>
        </w:numPr>
        <w:rPr>
          <w:sz w:val="22"/>
          <w:szCs w:val="22"/>
        </w:rPr>
      </w:pPr>
      <w:r w:rsidRPr="00F758E4">
        <w:rPr>
          <w:sz w:val="22"/>
          <w:szCs w:val="22"/>
        </w:rPr>
        <w:t>za osobne usluge (autorske honorare, ugovore o djelu,.).</w:t>
      </w:r>
    </w:p>
    <w:p w14:paraId="13F5BD85" w14:textId="77777777" w:rsidR="00C53848" w:rsidRPr="00F758E4" w:rsidRDefault="00C53848" w:rsidP="00C53848">
      <w:pPr>
        <w:pStyle w:val="Tijeloteksta"/>
        <w:ind w:firstLine="720"/>
        <w:rPr>
          <w:sz w:val="22"/>
          <w:szCs w:val="22"/>
        </w:rPr>
      </w:pPr>
      <w:r w:rsidRPr="00F758E4">
        <w:rPr>
          <w:sz w:val="22"/>
          <w:szCs w:val="22"/>
        </w:rPr>
        <w:t>Ugovore iz stavka 1. ovoga članka sklapa Općinski načelnik.</w:t>
      </w:r>
    </w:p>
    <w:p w14:paraId="5574447F" w14:textId="77777777" w:rsidR="00C53848" w:rsidRPr="00F758E4" w:rsidRDefault="00C53848" w:rsidP="00C53848">
      <w:pPr>
        <w:pStyle w:val="Tijeloteksta"/>
        <w:ind w:firstLine="720"/>
        <w:rPr>
          <w:sz w:val="22"/>
          <w:szCs w:val="22"/>
        </w:rPr>
      </w:pPr>
      <w:r w:rsidRPr="00F758E4">
        <w:rPr>
          <w:sz w:val="22"/>
          <w:szCs w:val="22"/>
        </w:rPr>
        <w:t>Ugovor o kapitalnoj donaciji mora sadržavati odredbu prema kojoj će se odobrena sredstva doznačiti korisniku tek po predočenim dokazima o njihovom namjenskom korištenju (ugovor s izvođačem/dobavljačem, račun i situacija).</w:t>
      </w:r>
    </w:p>
    <w:p w14:paraId="6874AA47" w14:textId="77777777" w:rsidR="00C53848" w:rsidRPr="00F758E4" w:rsidRDefault="00C53848" w:rsidP="00C53848">
      <w:pPr>
        <w:pStyle w:val="Tijeloteksta"/>
        <w:ind w:firstLine="720"/>
        <w:rPr>
          <w:sz w:val="22"/>
          <w:szCs w:val="22"/>
        </w:rPr>
      </w:pPr>
      <w:r w:rsidRPr="00F758E4">
        <w:rPr>
          <w:sz w:val="22"/>
          <w:szCs w:val="22"/>
        </w:rPr>
        <w:t>Ugovor o tekućoj pomoći, tekućoj donaciji, subvenciji i kapitalnoj pomoći može se izvršavati bez ispunjenja uvjeta iz stavka 3. ovoga članka, s time da je korisnik po dovršetku projekta, odnosno najkasnije u roku od 60 dana od isteka proračunske godine, dužan JUO dostaviti izvještaj o utrošenim sredstvima.</w:t>
      </w:r>
    </w:p>
    <w:p w14:paraId="5EB56671" w14:textId="77777777" w:rsidR="00C53848" w:rsidRPr="00F758E4" w:rsidRDefault="00C53848" w:rsidP="00C53848">
      <w:pPr>
        <w:pStyle w:val="Tijeloteksta"/>
        <w:rPr>
          <w:sz w:val="22"/>
          <w:szCs w:val="22"/>
        </w:rPr>
      </w:pPr>
    </w:p>
    <w:p w14:paraId="7027F888" w14:textId="77777777" w:rsidR="00C53848" w:rsidRPr="00F758E4" w:rsidRDefault="00C53848" w:rsidP="00C53848">
      <w:pPr>
        <w:pStyle w:val="Tijeloteksta"/>
        <w:jc w:val="center"/>
        <w:rPr>
          <w:b/>
          <w:sz w:val="22"/>
          <w:szCs w:val="22"/>
        </w:rPr>
      </w:pPr>
      <w:r w:rsidRPr="00F758E4">
        <w:rPr>
          <w:b/>
          <w:sz w:val="22"/>
          <w:szCs w:val="22"/>
        </w:rPr>
        <w:t>Članak 22.</w:t>
      </w:r>
    </w:p>
    <w:p w14:paraId="4876606F" w14:textId="77777777" w:rsidR="00C53848" w:rsidRPr="00F758E4" w:rsidRDefault="00C53848" w:rsidP="00C53848">
      <w:pPr>
        <w:pStyle w:val="Tijeloteksta"/>
        <w:ind w:firstLine="720"/>
        <w:rPr>
          <w:sz w:val="22"/>
          <w:szCs w:val="22"/>
        </w:rPr>
      </w:pPr>
      <w:r w:rsidRPr="00F758E4">
        <w:rPr>
          <w:sz w:val="22"/>
          <w:szCs w:val="22"/>
        </w:rPr>
        <w:t>Ugovore o nabavi sklapa Općinski načelnik sukladno zakonskim propisima koji uređuju područje javne nabave, Pravilniku o provedbi postupaka jednostavne nabave te Planu nabave Općine.</w:t>
      </w:r>
    </w:p>
    <w:p w14:paraId="005E52E0" w14:textId="77777777" w:rsidR="00C53848" w:rsidRPr="00F758E4" w:rsidRDefault="00C53848" w:rsidP="00C53848">
      <w:pPr>
        <w:pStyle w:val="Tijeloteksta"/>
        <w:ind w:firstLine="720"/>
        <w:rPr>
          <w:sz w:val="22"/>
          <w:szCs w:val="22"/>
        </w:rPr>
      </w:pPr>
      <w:r w:rsidRPr="00F758E4">
        <w:rPr>
          <w:sz w:val="22"/>
          <w:szCs w:val="22"/>
        </w:rPr>
        <w:t>Plan nabave iz stavka 1. ovoga članka donosi Općinski načelnik.</w:t>
      </w:r>
    </w:p>
    <w:p w14:paraId="3D9E18F7" w14:textId="77777777" w:rsidR="00C53848" w:rsidRPr="00F758E4" w:rsidRDefault="00C53848" w:rsidP="00C53848">
      <w:pPr>
        <w:pStyle w:val="Tijeloteksta"/>
        <w:rPr>
          <w:sz w:val="22"/>
          <w:szCs w:val="22"/>
        </w:rPr>
      </w:pPr>
    </w:p>
    <w:p w14:paraId="7530A168" w14:textId="77777777" w:rsidR="00C53848" w:rsidRPr="00F758E4" w:rsidRDefault="00C53848" w:rsidP="00C53848">
      <w:pPr>
        <w:pStyle w:val="Tijeloteksta"/>
        <w:jc w:val="center"/>
        <w:rPr>
          <w:b/>
          <w:sz w:val="22"/>
          <w:szCs w:val="22"/>
        </w:rPr>
      </w:pPr>
      <w:r w:rsidRPr="00F758E4">
        <w:rPr>
          <w:b/>
          <w:sz w:val="22"/>
          <w:szCs w:val="22"/>
        </w:rPr>
        <w:t>Članak 23.</w:t>
      </w:r>
    </w:p>
    <w:p w14:paraId="65AD0DA9" w14:textId="77777777" w:rsidR="00C53848" w:rsidRPr="00F758E4" w:rsidRDefault="00C53848" w:rsidP="00C53848">
      <w:pPr>
        <w:pStyle w:val="Tijeloteksta"/>
        <w:ind w:firstLine="720"/>
        <w:rPr>
          <w:sz w:val="22"/>
          <w:szCs w:val="22"/>
        </w:rPr>
      </w:pPr>
      <w:r w:rsidRPr="00F758E4">
        <w:rPr>
          <w:sz w:val="22"/>
          <w:szCs w:val="22"/>
        </w:rPr>
        <w:t>Ustanove i trgovačka društva iz članka 2. stavka 1. ove Odluke postupke nabave provode sukladno zakonskim propisima koji uređuju područje javne nabave, svojim aktima i godišnjem planu nabave.</w:t>
      </w:r>
    </w:p>
    <w:p w14:paraId="3AF20867" w14:textId="77777777" w:rsidR="00C53848" w:rsidRPr="00F758E4" w:rsidRDefault="00C53848" w:rsidP="00C53848">
      <w:pPr>
        <w:pStyle w:val="Tijeloteksta"/>
        <w:ind w:firstLine="720"/>
        <w:rPr>
          <w:sz w:val="22"/>
          <w:szCs w:val="22"/>
        </w:rPr>
      </w:pPr>
      <w:r w:rsidRPr="00F758E4">
        <w:rPr>
          <w:sz w:val="22"/>
          <w:szCs w:val="22"/>
        </w:rPr>
        <w:t>Iznimno od odredbe stavka 1. ovoga članka, Općinski načelnik može odlučiti da će Općina, u cilju racionalnijeg korištenja sredstava i administrativnih kapaciteta te postizanja povoljnijih uvjeta nabave, provesti postupak zajedničke nabave za Općinu i ustanovu i/ili trgovačko društvo iz stavka 1. ovoga članka.</w:t>
      </w:r>
    </w:p>
    <w:p w14:paraId="7239227E" w14:textId="77777777" w:rsidR="00C53848" w:rsidRPr="00F758E4" w:rsidRDefault="00C53848" w:rsidP="00C53848">
      <w:pPr>
        <w:pStyle w:val="Tijeloteksta"/>
        <w:rPr>
          <w:b/>
          <w:sz w:val="22"/>
          <w:szCs w:val="22"/>
        </w:rPr>
      </w:pPr>
    </w:p>
    <w:p w14:paraId="14ED3C21" w14:textId="77777777" w:rsidR="00C53848" w:rsidRPr="00F758E4" w:rsidRDefault="00C53848" w:rsidP="00C53848">
      <w:pPr>
        <w:pStyle w:val="Tijeloteksta"/>
        <w:jc w:val="center"/>
        <w:rPr>
          <w:b/>
          <w:sz w:val="22"/>
          <w:szCs w:val="22"/>
        </w:rPr>
      </w:pPr>
      <w:r w:rsidRPr="00F758E4">
        <w:rPr>
          <w:b/>
          <w:sz w:val="22"/>
          <w:szCs w:val="22"/>
        </w:rPr>
        <w:t>Članak 24.</w:t>
      </w:r>
    </w:p>
    <w:p w14:paraId="6C28774E" w14:textId="77777777" w:rsidR="00C53848" w:rsidRPr="00F758E4" w:rsidRDefault="00C53848" w:rsidP="00C53848">
      <w:pPr>
        <w:pStyle w:val="Tijeloteksta"/>
        <w:ind w:firstLine="720"/>
        <w:rPr>
          <w:sz w:val="22"/>
          <w:szCs w:val="22"/>
        </w:rPr>
      </w:pPr>
      <w:r w:rsidRPr="00F758E4">
        <w:rPr>
          <w:sz w:val="22"/>
          <w:szCs w:val="22"/>
        </w:rPr>
        <w:t>Proračunskim korisnicima iz članka 2. stavka 1. točke 1. podstavka 2. ove Odluke, kojima se u Proračunu osiguravaju sredstva za plaće zaposlenih, sredstva za ostala materijalna prava zaposlenih isplaćivat će se do visine utvrđene njihovim općim aktima, u skladu s osiguranim sredstvima u Proračunu.</w:t>
      </w:r>
    </w:p>
    <w:p w14:paraId="6775E9D0" w14:textId="7CC3722D" w:rsidR="00C53848" w:rsidRPr="00F758E4" w:rsidRDefault="00C53848" w:rsidP="00C53848">
      <w:pPr>
        <w:pStyle w:val="Tijeloteksta"/>
        <w:ind w:firstLine="720"/>
        <w:rPr>
          <w:sz w:val="22"/>
          <w:szCs w:val="22"/>
        </w:rPr>
      </w:pPr>
      <w:r w:rsidRPr="00F758E4">
        <w:rPr>
          <w:sz w:val="22"/>
          <w:szCs w:val="22"/>
        </w:rPr>
        <w:t>Osnovic</w:t>
      </w:r>
      <w:r>
        <w:rPr>
          <w:sz w:val="22"/>
          <w:szCs w:val="22"/>
        </w:rPr>
        <w:t>a</w:t>
      </w:r>
      <w:r w:rsidRPr="00F758E4">
        <w:rPr>
          <w:sz w:val="22"/>
          <w:szCs w:val="22"/>
        </w:rPr>
        <w:t xml:space="preserve"> za obračun plaće djelatnika Dječjeg vrtića</w:t>
      </w:r>
      <w:r>
        <w:rPr>
          <w:sz w:val="22"/>
          <w:szCs w:val="22"/>
        </w:rPr>
        <w:t xml:space="preserve"> utvrđuje se Kolektivnim ugovorom ukoliko je isti potpisan, u suprotnom istu</w:t>
      </w:r>
      <w:r w:rsidRPr="00F758E4">
        <w:rPr>
          <w:sz w:val="22"/>
          <w:szCs w:val="22"/>
        </w:rPr>
        <w:t xml:space="preserve"> utvrđuje odlukom Općinsko vijeće na prijedlog Općinskog načelnika.</w:t>
      </w:r>
    </w:p>
    <w:p w14:paraId="3197C1C8" w14:textId="77777777" w:rsidR="00C53848" w:rsidRPr="00F758E4" w:rsidRDefault="00C53848" w:rsidP="00C53848">
      <w:pPr>
        <w:pStyle w:val="Tijeloteksta"/>
        <w:rPr>
          <w:sz w:val="22"/>
          <w:szCs w:val="22"/>
        </w:rPr>
      </w:pPr>
    </w:p>
    <w:p w14:paraId="25F1DABE" w14:textId="77777777" w:rsidR="00C53848" w:rsidRPr="00F758E4" w:rsidRDefault="00C53848" w:rsidP="00C53848">
      <w:pPr>
        <w:pStyle w:val="Tijeloteksta"/>
        <w:jc w:val="center"/>
        <w:rPr>
          <w:sz w:val="22"/>
          <w:szCs w:val="22"/>
        </w:rPr>
      </w:pPr>
      <w:r w:rsidRPr="00F758E4">
        <w:rPr>
          <w:b/>
          <w:sz w:val="22"/>
          <w:szCs w:val="22"/>
        </w:rPr>
        <w:t>Članak 25</w:t>
      </w:r>
      <w:r w:rsidRPr="00F758E4">
        <w:rPr>
          <w:sz w:val="22"/>
          <w:szCs w:val="22"/>
        </w:rPr>
        <w:t>.</w:t>
      </w:r>
    </w:p>
    <w:p w14:paraId="4A6170A2" w14:textId="77777777" w:rsidR="00C53848" w:rsidRPr="00F758E4" w:rsidRDefault="00C53848" w:rsidP="00C53848">
      <w:pPr>
        <w:pStyle w:val="Tijeloteksta"/>
        <w:ind w:firstLine="720"/>
        <w:rPr>
          <w:sz w:val="22"/>
          <w:szCs w:val="22"/>
        </w:rPr>
      </w:pPr>
      <w:r w:rsidRPr="00F758E4">
        <w:rPr>
          <w:sz w:val="22"/>
          <w:szCs w:val="22"/>
        </w:rPr>
        <w:t>Osnovicu za obračun plaća službenika i namještenika Općine utvrđuje  odlukom općinski načelnik sukladno zakonskim propisima.</w:t>
      </w:r>
    </w:p>
    <w:p w14:paraId="172AC6E1" w14:textId="77777777" w:rsidR="00C53848" w:rsidRPr="00F758E4" w:rsidRDefault="00C53848" w:rsidP="00C53848">
      <w:pPr>
        <w:pStyle w:val="Tijeloteksta"/>
        <w:ind w:firstLine="720"/>
        <w:rPr>
          <w:sz w:val="22"/>
          <w:szCs w:val="22"/>
        </w:rPr>
      </w:pPr>
      <w:r w:rsidRPr="00F758E4">
        <w:rPr>
          <w:sz w:val="22"/>
          <w:szCs w:val="22"/>
        </w:rPr>
        <w:t>Koeficijente za obračun plaća službenika i namještenika Općine utvrđuje Općinsko vijeće općim aktom, na prijedlog općinskog načelnika.</w:t>
      </w:r>
    </w:p>
    <w:p w14:paraId="5F1C58EA" w14:textId="77777777" w:rsidR="00C53848" w:rsidRPr="00F758E4" w:rsidRDefault="00C53848" w:rsidP="00C53848">
      <w:pPr>
        <w:pStyle w:val="Tijeloteksta"/>
        <w:ind w:firstLine="720"/>
        <w:rPr>
          <w:sz w:val="22"/>
          <w:szCs w:val="22"/>
        </w:rPr>
      </w:pPr>
      <w:r w:rsidRPr="00F758E4">
        <w:rPr>
          <w:sz w:val="22"/>
          <w:szCs w:val="22"/>
        </w:rPr>
        <w:t>Osnovicu i koeficijente za obračun plaće općinskog načelnika i zamjenika općinskog načelnika koji svoju dužnost obavljaju profesionalno te visinu naknade za općinskog načelnika i zamjenika općinskog načelnika koji svoju dužnost obavljaju volonterski, utvrđuje Općinsko vijeće općim aktom, na prijedlog Općinskog načelnika.</w:t>
      </w:r>
    </w:p>
    <w:p w14:paraId="5D8BE52B" w14:textId="77777777" w:rsidR="00C53848" w:rsidRPr="00F758E4" w:rsidRDefault="00C53848" w:rsidP="00C53848">
      <w:pPr>
        <w:pStyle w:val="Tijeloteksta"/>
        <w:rPr>
          <w:sz w:val="22"/>
          <w:szCs w:val="22"/>
        </w:rPr>
      </w:pPr>
    </w:p>
    <w:p w14:paraId="5AE38C7E" w14:textId="77777777" w:rsidR="00C53848" w:rsidRPr="00F758E4" w:rsidRDefault="00C53848" w:rsidP="00C53848">
      <w:pPr>
        <w:pStyle w:val="Tijeloteksta"/>
        <w:jc w:val="center"/>
        <w:rPr>
          <w:b/>
          <w:sz w:val="22"/>
          <w:szCs w:val="22"/>
        </w:rPr>
      </w:pPr>
      <w:r w:rsidRPr="00F758E4">
        <w:rPr>
          <w:b/>
          <w:sz w:val="22"/>
          <w:szCs w:val="22"/>
        </w:rPr>
        <w:t>Članak 26.</w:t>
      </w:r>
    </w:p>
    <w:p w14:paraId="6691B0DC" w14:textId="77777777" w:rsidR="00C53848" w:rsidRPr="00F758E4" w:rsidRDefault="00C53848" w:rsidP="00C53848">
      <w:pPr>
        <w:pStyle w:val="Tijeloteksta"/>
        <w:ind w:firstLine="720"/>
        <w:rPr>
          <w:sz w:val="22"/>
          <w:szCs w:val="22"/>
        </w:rPr>
      </w:pPr>
      <w:r w:rsidRPr="00F758E4">
        <w:rPr>
          <w:sz w:val="22"/>
          <w:szCs w:val="22"/>
        </w:rPr>
        <w:t>Sredstva za rad političkih stranaka i članova Općinskog  vijeća izabranih s liste grupe birača zastupljenih u Općinskom  vijeću, naknade za rad članova Općinskog vijeća, članova radnih tijela Općinskog vijeća i općinskog načelnika,  isplaćivat će se temeljem odluka Općinskog vijeća.</w:t>
      </w:r>
    </w:p>
    <w:p w14:paraId="7E3AE81F" w14:textId="77777777" w:rsidR="00C53848" w:rsidRPr="00F758E4" w:rsidRDefault="00C53848" w:rsidP="00C53848">
      <w:pPr>
        <w:pStyle w:val="Tijeloteksta"/>
        <w:rPr>
          <w:sz w:val="22"/>
          <w:szCs w:val="22"/>
        </w:rPr>
      </w:pPr>
    </w:p>
    <w:p w14:paraId="34E7E54C" w14:textId="77777777" w:rsidR="00C53848" w:rsidRPr="00F758E4" w:rsidRDefault="00C53848" w:rsidP="00C53848">
      <w:pPr>
        <w:pStyle w:val="Tijeloteksta"/>
        <w:jc w:val="center"/>
        <w:rPr>
          <w:b/>
          <w:sz w:val="22"/>
          <w:szCs w:val="22"/>
        </w:rPr>
      </w:pPr>
      <w:r w:rsidRPr="00F758E4">
        <w:rPr>
          <w:b/>
          <w:sz w:val="22"/>
          <w:szCs w:val="22"/>
        </w:rPr>
        <w:t>Članak 27.</w:t>
      </w:r>
    </w:p>
    <w:p w14:paraId="3F546E26" w14:textId="77777777" w:rsidR="00C53848" w:rsidRPr="00F758E4" w:rsidRDefault="00C53848" w:rsidP="00C53848">
      <w:pPr>
        <w:pStyle w:val="Tijeloteksta"/>
        <w:rPr>
          <w:sz w:val="22"/>
          <w:szCs w:val="22"/>
        </w:rPr>
      </w:pPr>
      <w:r w:rsidRPr="00F758E4">
        <w:rPr>
          <w:sz w:val="22"/>
          <w:szCs w:val="22"/>
        </w:rPr>
        <w:lastRenderedPageBreak/>
        <w:tab/>
        <w:t>Visinu naknade za rad upravnih i drugih vijeća proračunskih korisnika, ukoliko se financiraju iz namjenskih i vlastitih izvora određuju proračunski korisnici, a pojedinačni iznos ne može iznositi više od sredstava i naknada navedenih u prethodnom članku.</w:t>
      </w:r>
    </w:p>
    <w:p w14:paraId="251283F8" w14:textId="77777777" w:rsidR="00C53848" w:rsidRPr="00F758E4" w:rsidRDefault="00C53848" w:rsidP="00C53848">
      <w:pPr>
        <w:pStyle w:val="Tijeloteksta"/>
        <w:rPr>
          <w:sz w:val="22"/>
          <w:szCs w:val="22"/>
        </w:rPr>
      </w:pPr>
    </w:p>
    <w:p w14:paraId="525D849A" w14:textId="77777777" w:rsidR="00C53848" w:rsidRPr="00F758E4" w:rsidRDefault="00C53848" w:rsidP="00C53848">
      <w:pPr>
        <w:pStyle w:val="Tijeloteksta"/>
        <w:rPr>
          <w:sz w:val="22"/>
          <w:szCs w:val="22"/>
        </w:rPr>
      </w:pPr>
      <w:r w:rsidRPr="00F758E4">
        <w:rPr>
          <w:sz w:val="22"/>
          <w:szCs w:val="22"/>
        </w:rPr>
        <w:tab/>
      </w:r>
    </w:p>
    <w:p w14:paraId="68B4FB08" w14:textId="77777777" w:rsidR="00C53848" w:rsidRPr="00F758E4" w:rsidRDefault="00C53848" w:rsidP="00C53848">
      <w:pPr>
        <w:pStyle w:val="Tijeloteksta"/>
        <w:rPr>
          <w:sz w:val="22"/>
          <w:szCs w:val="22"/>
        </w:rPr>
      </w:pPr>
      <w:r w:rsidRPr="00F758E4">
        <w:rPr>
          <w:sz w:val="22"/>
          <w:szCs w:val="22"/>
        </w:rPr>
        <w:t>VIII  UPRAVLJANJE FINANCIJSKOM I NEFINANCIJSKOM IMOVINOM</w:t>
      </w:r>
    </w:p>
    <w:p w14:paraId="020F621D" w14:textId="77777777" w:rsidR="00C53848" w:rsidRPr="00F758E4" w:rsidRDefault="00C53848" w:rsidP="00C53848">
      <w:pPr>
        <w:pStyle w:val="Tijeloteksta"/>
        <w:rPr>
          <w:sz w:val="22"/>
          <w:szCs w:val="22"/>
        </w:rPr>
      </w:pPr>
    </w:p>
    <w:p w14:paraId="23339DD9" w14:textId="77777777" w:rsidR="00C53848" w:rsidRPr="00F758E4" w:rsidRDefault="00C53848" w:rsidP="00C53848">
      <w:pPr>
        <w:pStyle w:val="Tijeloteksta"/>
        <w:jc w:val="center"/>
        <w:rPr>
          <w:b/>
          <w:sz w:val="22"/>
          <w:szCs w:val="22"/>
        </w:rPr>
      </w:pPr>
      <w:r w:rsidRPr="00F758E4">
        <w:rPr>
          <w:b/>
          <w:sz w:val="22"/>
          <w:szCs w:val="22"/>
        </w:rPr>
        <w:t>Članak 28.</w:t>
      </w:r>
    </w:p>
    <w:p w14:paraId="0E3B40DD" w14:textId="77777777" w:rsidR="00C53848" w:rsidRPr="00F758E4" w:rsidRDefault="00C53848" w:rsidP="00C53848">
      <w:pPr>
        <w:pStyle w:val="Tijeloteksta"/>
        <w:rPr>
          <w:sz w:val="22"/>
          <w:szCs w:val="22"/>
        </w:rPr>
      </w:pPr>
      <w:r w:rsidRPr="00F758E4">
        <w:rPr>
          <w:sz w:val="22"/>
          <w:szCs w:val="22"/>
        </w:rPr>
        <w:tab/>
        <w:t>Raspoloživim novčanim sredstvima na računu Proračuna upravlja Općinski načelnik. Novčana sredstva mogu se polagati u poslovnu banku, poštujući načela sigurnosti i likvidnosti. Odluku o izboru banke donosi Općinski načelnik.</w:t>
      </w:r>
    </w:p>
    <w:p w14:paraId="12341D27" w14:textId="77777777" w:rsidR="00C53848" w:rsidRPr="00F758E4" w:rsidRDefault="00C53848" w:rsidP="00C53848">
      <w:pPr>
        <w:pStyle w:val="Tijeloteksta"/>
        <w:rPr>
          <w:sz w:val="22"/>
          <w:szCs w:val="22"/>
        </w:rPr>
      </w:pPr>
    </w:p>
    <w:p w14:paraId="744F23DA" w14:textId="77777777" w:rsidR="00C53848" w:rsidRPr="00F758E4" w:rsidRDefault="00C53848" w:rsidP="00C53848">
      <w:pPr>
        <w:pStyle w:val="Tijeloteksta"/>
        <w:jc w:val="center"/>
        <w:rPr>
          <w:b/>
          <w:sz w:val="22"/>
          <w:szCs w:val="22"/>
        </w:rPr>
      </w:pPr>
      <w:r w:rsidRPr="00F758E4">
        <w:rPr>
          <w:b/>
          <w:sz w:val="22"/>
          <w:szCs w:val="22"/>
        </w:rPr>
        <w:t>Članak 29.</w:t>
      </w:r>
    </w:p>
    <w:p w14:paraId="1B1F555D" w14:textId="77777777" w:rsidR="00C53848" w:rsidRPr="00F758E4" w:rsidRDefault="00C53848" w:rsidP="00C53848">
      <w:pPr>
        <w:pStyle w:val="Tijeloteksta"/>
        <w:rPr>
          <w:sz w:val="22"/>
          <w:szCs w:val="22"/>
        </w:rPr>
      </w:pPr>
      <w:r w:rsidRPr="00F758E4">
        <w:rPr>
          <w:sz w:val="22"/>
          <w:szCs w:val="22"/>
        </w:rPr>
        <w:tab/>
        <w:t>Općinski načelnik može otpisati ili djelomično otpisati dug ukoliko bi troškovi postupka naplate potraživanja bili u nerazmjeru s visinom potraživanja.</w:t>
      </w:r>
    </w:p>
    <w:p w14:paraId="1C1A8B4F" w14:textId="77777777" w:rsidR="00C53848" w:rsidRPr="00F758E4" w:rsidRDefault="00C53848" w:rsidP="00C53848">
      <w:pPr>
        <w:pStyle w:val="Tijeloteksta"/>
        <w:rPr>
          <w:sz w:val="22"/>
          <w:szCs w:val="22"/>
        </w:rPr>
      </w:pPr>
    </w:p>
    <w:p w14:paraId="415F03DB" w14:textId="77777777" w:rsidR="00C53848" w:rsidRPr="00F758E4" w:rsidRDefault="00C53848" w:rsidP="00C53848">
      <w:pPr>
        <w:pStyle w:val="Tijeloteksta"/>
        <w:jc w:val="center"/>
        <w:rPr>
          <w:b/>
          <w:sz w:val="22"/>
          <w:szCs w:val="22"/>
        </w:rPr>
      </w:pPr>
      <w:r w:rsidRPr="00F758E4">
        <w:rPr>
          <w:b/>
          <w:sz w:val="22"/>
          <w:szCs w:val="22"/>
        </w:rPr>
        <w:t>Članak 30.</w:t>
      </w:r>
    </w:p>
    <w:p w14:paraId="7523BE33" w14:textId="77777777" w:rsidR="00C53848" w:rsidRPr="00F758E4" w:rsidRDefault="00C53848" w:rsidP="00C53848">
      <w:pPr>
        <w:shd w:val="clear" w:color="auto" w:fill="FFFFFF"/>
        <w:ind w:firstLine="709"/>
        <w:jc w:val="both"/>
        <w:rPr>
          <w:rFonts w:ascii="Times New Roman" w:hAnsi="Times New Roman" w:cs="Times New Roman"/>
          <w:lang w:eastAsia="hr-HR"/>
        </w:rPr>
      </w:pPr>
      <w:r w:rsidRPr="00F758E4">
        <w:rPr>
          <w:rFonts w:ascii="Times New Roman" w:hAnsi="Times New Roman" w:cs="Times New Roman"/>
          <w:lang w:eastAsia="hr-HR"/>
        </w:rPr>
        <w:t>Otpisi potraživanja Općine Kneževi Vinogradi s naslova nejavnih davanja vršit će se sukladno općem aktu koji donosi Općinsko vijeće Općine Kneževi Vinogradi, kojim se propisuje vrsta duga, odnosno potraživanja, kriteriji, mjerila i postupak za odgodu plaćanja, obročnu otplatu duga te prodaju, otpis ili djelomičan otpis potraživanja.</w:t>
      </w:r>
    </w:p>
    <w:p w14:paraId="77449BF7" w14:textId="77777777" w:rsidR="00C53848" w:rsidRPr="00F758E4" w:rsidRDefault="00C53848" w:rsidP="00C53848">
      <w:pPr>
        <w:shd w:val="clear" w:color="auto" w:fill="FFFFFF"/>
        <w:ind w:firstLine="709"/>
        <w:jc w:val="both"/>
        <w:rPr>
          <w:rFonts w:ascii="Times New Roman" w:hAnsi="Times New Roman" w:cs="Times New Roman"/>
          <w:lang w:eastAsia="hr-HR"/>
        </w:rPr>
      </w:pPr>
      <w:r w:rsidRPr="00F758E4">
        <w:rPr>
          <w:rFonts w:ascii="Times New Roman" w:hAnsi="Times New Roman" w:cs="Times New Roman"/>
          <w:lang w:eastAsia="hr-HR"/>
        </w:rPr>
        <w:t xml:space="preserve">Otpise potraživanja Općine Kneževi Vinogradi s naslova javnih davanja za koja su se ispunile pretpostavke za otpis, otpisuje pročelnik Jedinstvenog upravnog odjela, odnosno Općinski načelnik po ranije donesenoj i usvojenoj </w:t>
      </w:r>
      <w:bookmarkStart w:id="2" w:name="_Hlk121156394"/>
      <w:r w:rsidRPr="00F758E4">
        <w:rPr>
          <w:rFonts w:ascii="Times New Roman" w:hAnsi="Times New Roman" w:cs="Times New Roman"/>
          <w:lang w:eastAsia="hr-HR"/>
        </w:rPr>
        <w:t>Proceduri Općinskog načelnika naplate prihoda i potraživanja.</w:t>
      </w:r>
    </w:p>
    <w:bookmarkEnd w:id="2"/>
    <w:p w14:paraId="1E20533C" w14:textId="77777777" w:rsidR="00C53848" w:rsidRPr="00F758E4" w:rsidRDefault="00C53848" w:rsidP="00C53848">
      <w:pPr>
        <w:shd w:val="clear" w:color="auto" w:fill="FFFFFF"/>
        <w:ind w:firstLine="709"/>
        <w:jc w:val="both"/>
        <w:rPr>
          <w:rFonts w:ascii="Times New Roman" w:hAnsi="Times New Roman" w:cs="Times New Roman"/>
          <w:lang w:eastAsia="hr-HR"/>
        </w:rPr>
      </w:pPr>
      <w:r w:rsidRPr="00F758E4">
        <w:rPr>
          <w:rFonts w:ascii="Times New Roman" w:hAnsi="Times New Roman" w:cs="Times New Roman"/>
          <w:lang w:eastAsia="hr-HR"/>
        </w:rPr>
        <w:t>Do donošenja općeg akta iz stavka 1. ovoga članka, odgoda plaćanja, obročna otplata duga te prodaja, otpis ili djelomičan otpis potraživanja vršit će se sukladno ranije usvojenoj Proceduri naplate prihoda i potraživanja.</w:t>
      </w:r>
    </w:p>
    <w:p w14:paraId="5925EC0D" w14:textId="77777777" w:rsidR="00C53848" w:rsidRPr="00F758E4" w:rsidRDefault="00C53848" w:rsidP="00C53848">
      <w:pPr>
        <w:shd w:val="clear" w:color="auto" w:fill="FFFFFF"/>
        <w:ind w:firstLine="708"/>
        <w:jc w:val="both"/>
        <w:rPr>
          <w:rFonts w:ascii="Times New Roman" w:hAnsi="Times New Roman" w:cs="Times New Roman"/>
          <w:lang w:eastAsia="hr-HR"/>
        </w:rPr>
      </w:pPr>
      <w:r w:rsidRPr="00F758E4">
        <w:rPr>
          <w:rFonts w:ascii="Times New Roman" w:hAnsi="Times New Roman" w:cs="Times New Roman"/>
          <w:lang w:eastAsia="hr-HR"/>
        </w:rPr>
        <w:t>Pogrešno ili više uplaćeni prihodi u Proračunu vraćaju se uplatitelju na teret tih prihoda.</w:t>
      </w:r>
    </w:p>
    <w:p w14:paraId="1EDDA4F6" w14:textId="77777777" w:rsidR="00C53848" w:rsidRPr="00F758E4" w:rsidRDefault="00C53848" w:rsidP="00C53848">
      <w:pPr>
        <w:shd w:val="clear" w:color="auto" w:fill="FFFFFF"/>
        <w:ind w:firstLine="708"/>
        <w:jc w:val="both"/>
        <w:rPr>
          <w:rFonts w:ascii="Times New Roman" w:hAnsi="Times New Roman" w:cs="Times New Roman"/>
          <w:lang w:eastAsia="hr-HR"/>
        </w:rPr>
      </w:pPr>
      <w:r w:rsidRPr="00F758E4">
        <w:rPr>
          <w:rFonts w:ascii="Times New Roman" w:hAnsi="Times New Roman" w:cs="Times New Roman"/>
          <w:lang w:eastAsia="hr-HR"/>
        </w:rPr>
        <w:t>Rješenje o povratu donosi Općinski načelnik, odnosno Porezna uprava na temelju Odluke o prijenosu poslova utvrđivanja i naplate poreza na nasljedstva i darove, poreza na potrošnju i poreza na kuće za odmor.</w:t>
      </w:r>
    </w:p>
    <w:p w14:paraId="380E3CF8" w14:textId="77777777" w:rsidR="00C53848" w:rsidRPr="00F758E4" w:rsidRDefault="00C53848" w:rsidP="00C53848">
      <w:pPr>
        <w:shd w:val="clear" w:color="auto" w:fill="FFFFFF"/>
        <w:ind w:firstLine="709"/>
        <w:jc w:val="both"/>
        <w:rPr>
          <w:rFonts w:ascii="Times New Roman" w:hAnsi="Times New Roman" w:cs="Times New Roman"/>
          <w:lang w:eastAsia="hr-HR"/>
        </w:rPr>
      </w:pPr>
      <w:r w:rsidRPr="00F758E4">
        <w:rPr>
          <w:rFonts w:ascii="Times New Roman" w:hAnsi="Times New Roman" w:cs="Times New Roman"/>
          <w:lang w:eastAsia="hr-HR"/>
        </w:rPr>
        <w:t>Ako se naknadno utvrdi da su proračunska sredstva nezakonito i/ili neopravdano isplaćena, odnosno da nisu korištena zakonito, namjenski i svrhovito, Općina odnosno proračunski korisnik dužan je odmah zahtijevati njihov povrat u Proračun.</w:t>
      </w:r>
    </w:p>
    <w:p w14:paraId="1545DA80" w14:textId="77777777" w:rsidR="00C53848" w:rsidRPr="00F758E4" w:rsidRDefault="00C53848" w:rsidP="00C53848">
      <w:pPr>
        <w:shd w:val="clear" w:color="auto" w:fill="FFFFFF"/>
        <w:ind w:firstLine="709"/>
        <w:jc w:val="both"/>
        <w:rPr>
          <w:rFonts w:ascii="Times New Roman" w:hAnsi="Times New Roman" w:cs="Times New Roman"/>
          <w:lang w:eastAsia="hr-HR"/>
        </w:rPr>
      </w:pPr>
      <w:r w:rsidRPr="00F758E4">
        <w:rPr>
          <w:rFonts w:ascii="Times New Roman" w:hAnsi="Times New Roman" w:cs="Times New Roman"/>
          <w:lang w:eastAsia="hr-HR"/>
        </w:rPr>
        <w:t>Zahtjev za povrat sredstava iz stavka 1. ovoga članka u ime Općine, s podacima za uplatu u Proračun, korisniku dostavlja Općinski načelnik.</w:t>
      </w:r>
    </w:p>
    <w:p w14:paraId="33DC2343" w14:textId="77777777" w:rsidR="00C53848" w:rsidRPr="00F758E4" w:rsidRDefault="00C53848" w:rsidP="00C53848">
      <w:pPr>
        <w:pStyle w:val="Tijeloteksta"/>
        <w:rPr>
          <w:b/>
          <w:sz w:val="22"/>
          <w:szCs w:val="22"/>
        </w:rPr>
      </w:pPr>
    </w:p>
    <w:p w14:paraId="1F41951D" w14:textId="77777777" w:rsidR="00C53848" w:rsidRPr="00F758E4" w:rsidRDefault="00C53848" w:rsidP="00C53848">
      <w:pPr>
        <w:pStyle w:val="Tijeloteksta"/>
        <w:jc w:val="center"/>
        <w:rPr>
          <w:b/>
          <w:sz w:val="22"/>
          <w:szCs w:val="22"/>
        </w:rPr>
      </w:pPr>
      <w:r w:rsidRPr="00F758E4">
        <w:rPr>
          <w:b/>
          <w:sz w:val="22"/>
          <w:szCs w:val="22"/>
        </w:rPr>
        <w:t>Članak 31.</w:t>
      </w:r>
    </w:p>
    <w:p w14:paraId="32022FDC" w14:textId="77777777" w:rsidR="00C53848" w:rsidRPr="00F758E4" w:rsidRDefault="00C53848" w:rsidP="00C53848">
      <w:pPr>
        <w:pStyle w:val="Tijeloteksta"/>
        <w:rPr>
          <w:sz w:val="22"/>
          <w:szCs w:val="22"/>
        </w:rPr>
      </w:pPr>
      <w:r w:rsidRPr="00F758E4">
        <w:rPr>
          <w:sz w:val="22"/>
          <w:szCs w:val="22"/>
        </w:rPr>
        <w:tab/>
        <w:t>Za stjecanje imovine bez naknade potrebna je prethodna suglasnost Općinskog načelnika,, ukoliko bi takvo stjecanje prouzročilo veće troškove za Proračun Općine, odnosno Općinsko vijeće, ako iznos prelazi 0,5 % iznosa prihoda bez primitaka ostvarenih u prethodnoj godini.</w:t>
      </w:r>
    </w:p>
    <w:p w14:paraId="18F2D8DA" w14:textId="77777777" w:rsidR="00C53848" w:rsidRPr="00F758E4" w:rsidRDefault="00C53848" w:rsidP="00C53848">
      <w:pPr>
        <w:pStyle w:val="Tijeloteksta"/>
        <w:ind w:firstLine="720"/>
        <w:rPr>
          <w:sz w:val="22"/>
          <w:szCs w:val="22"/>
        </w:rPr>
      </w:pPr>
      <w:r w:rsidRPr="00F758E4">
        <w:rPr>
          <w:sz w:val="22"/>
          <w:szCs w:val="22"/>
        </w:rPr>
        <w:t>Općinski načelnik odlučuje o stjecanju i otuđivanju pokretnina i nekretnina Općine Kneževi Vinogradi čija pojedinačna vrijednost ne prelazi 0,5% iznosa prihoda bez primitaka ostvarenih u godini koja prethodi godini u kojoj se odlučuje o stjecanju i otuđivanju pokretnina i nekretnina, te ako je stjecanje i otuđivanje nekretnina i pokretnina planirano u proračunu, a stjecanje i otuđivanje pokretnina i nekretnina provedeno u skladu sa zakonskim propisima.</w:t>
      </w:r>
    </w:p>
    <w:p w14:paraId="3775D313" w14:textId="77777777" w:rsidR="00C53848" w:rsidRPr="00F758E4" w:rsidRDefault="00C53848" w:rsidP="00C53848">
      <w:pPr>
        <w:pStyle w:val="Tijeloteksta"/>
        <w:ind w:firstLine="720"/>
        <w:rPr>
          <w:sz w:val="22"/>
          <w:szCs w:val="22"/>
        </w:rPr>
      </w:pPr>
      <w:r w:rsidRPr="00F758E4">
        <w:rPr>
          <w:sz w:val="22"/>
          <w:szCs w:val="22"/>
        </w:rPr>
        <w:t>Općinsko vijeće odlučuje o stjecanju i otuđivanju pokretnina i nekretnina čija pojedinačna vrijednost prelazi 0,5 % iznosa prihoda bez primitaka ostvarenih u godini koja prethodi godini u kojoj se odlučuje o stjecanju i otuđenju.</w:t>
      </w:r>
    </w:p>
    <w:p w14:paraId="3E2F5C5D" w14:textId="77777777" w:rsidR="00C53848" w:rsidRPr="00F758E4" w:rsidRDefault="00C53848" w:rsidP="00C53848">
      <w:pPr>
        <w:pStyle w:val="Tijeloteksta"/>
        <w:ind w:firstLine="720"/>
        <w:rPr>
          <w:sz w:val="22"/>
          <w:szCs w:val="22"/>
        </w:rPr>
      </w:pPr>
      <w:r w:rsidRPr="00F758E4">
        <w:rPr>
          <w:sz w:val="22"/>
          <w:szCs w:val="22"/>
        </w:rPr>
        <w:t>Općinsko vijeće može sukladno prethodnom stavku odlučivati pojedinačno o svakom stjecanju, odnosno otuđenju, a može i sukladno Proračunu, zakonskim i podzakonskim propisima odlučivati skupno za više stjecanja, odnosno otuđenja (npr. u postupku javne nabave, koju po zakonskim propisima provodi općinski načelnik), u programima javnih potreba i programima održavanja i izgradnje komunalne infrastrukture.</w:t>
      </w:r>
    </w:p>
    <w:p w14:paraId="39F73B2B" w14:textId="77777777" w:rsidR="00C53848" w:rsidRPr="00F758E4" w:rsidRDefault="00C53848" w:rsidP="00C53848">
      <w:pPr>
        <w:pStyle w:val="Tijeloteksta"/>
        <w:jc w:val="center"/>
        <w:rPr>
          <w:b/>
          <w:sz w:val="22"/>
          <w:szCs w:val="22"/>
        </w:rPr>
      </w:pPr>
    </w:p>
    <w:p w14:paraId="5CA5C33A" w14:textId="77777777" w:rsidR="00C53848" w:rsidRPr="00F758E4" w:rsidRDefault="00C53848" w:rsidP="00C53848">
      <w:pPr>
        <w:pStyle w:val="Tijeloteksta"/>
        <w:jc w:val="center"/>
        <w:rPr>
          <w:b/>
          <w:sz w:val="22"/>
          <w:szCs w:val="22"/>
        </w:rPr>
      </w:pPr>
      <w:r w:rsidRPr="00F758E4">
        <w:rPr>
          <w:b/>
          <w:sz w:val="22"/>
          <w:szCs w:val="22"/>
        </w:rPr>
        <w:t>Članak 32.</w:t>
      </w:r>
    </w:p>
    <w:p w14:paraId="5E3F6368" w14:textId="77777777" w:rsidR="00C53848" w:rsidRPr="00F758E4" w:rsidRDefault="00C53848" w:rsidP="00C53848">
      <w:pPr>
        <w:pStyle w:val="Tijeloteksta"/>
        <w:rPr>
          <w:sz w:val="22"/>
          <w:szCs w:val="22"/>
        </w:rPr>
      </w:pPr>
      <w:r w:rsidRPr="00F758E4">
        <w:rPr>
          <w:sz w:val="22"/>
          <w:szCs w:val="22"/>
        </w:rPr>
        <w:lastRenderedPageBreak/>
        <w:tab/>
        <w:t>Nefinancijska dugotrajna imovina mora se osigurati ako postoji zakonska obveza ili o drugim okolnostima odlučuje sam korisnik poštujući načela učinkovitosti i ekonomičnosti raspolaganja proračunskim sredstvima, jer se u protivnom nadoknada za štetu nastala na neosiguranoj nefinancijskoj imovini isplaćuje iz Proračuna.</w:t>
      </w:r>
    </w:p>
    <w:p w14:paraId="40D576BB" w14:textId="77777777" w:rsidR="00C53848" w:rsidRPr="00F758E4" w:rsidRDefault="00C53848" w:rsidP="00C53848">
      <w:pPr>
        <w:pStyle w:val="Tijeloteksta"/>
        <w:rPr>
          <w:sz w:val="22"/>
          <w:szCs w:val="22"/>
        </w:rPr>
      </w:pPr>
    </w:p>
    <w:p w14:paraId="5838B7A1" w14:textId="77777777" w:rsidR="00C53848" w:rsidRPr="00F758E4" w:rsidRDefault="00C53848" w:rsidP="00C53848">
      <w:pPr>
        <w:pStyle w:val="Tijeloteksta"/>
        <w:rPr>
          <w:sz w:val="22"/>
          <w:szCs w:val="22"/>
        </w:rPr>
      </w:pPr>
      <w:r w:rsidRPr="00F758E4">
        <w:rPr>
          <w:sz w:val="22"/>
          <w:szCs w:val="22"/>
        </w:rPr>
        <w:t>IX  ZADUŽIVANJE I JAMSTVA I SUGLASNOSTI</w:t>
      </w:r>
    </w:p>
    <w:p w14:paraId="12E97136" w14:textId="77777777" w:rsidR="00C53848" w:rsidRPr="00F758E4" w:rsidRDefault="00C53848" w:rsidP="00C53848">
      <w:pPr>
        <w:pStyle w:val="Tijeloteksta"/>
        <w:rPr>
          <w:sz w:val="22"/>
          <w:szCs w:val="22"/>
        </w:rPr>
      </w:pPr>
    </w:p>
    <w:p w14:paraId="20A8D04D" w14:textId="77777777" w:rsidR="00C53848" w:rsidRPr="00F758E4" w:rsidRDefault="00C53848" w:rsidP="00C53848">
      <w:pPr>
        <w:pStyle w:val="Tijeloteksta"/>
        <w:jc w:val="center"/>
        <w:rPr>
          <w:b/>
          <w:sz w:val="22"/>
          <w:szCs w:val="22"/>
        </w:rPr>
      </w:pPr>
      <w:r w:rsidRPr="00F758E4">
        <w:rPr>
          <w:b/>
          <w:sz w:val="22"/>
          <w:szCs w:val="22"/>
        </w:rPr>
        <w:t>Članak 33.</w:t>
      </w:r>
    </w:p>
    <w:p w14:paraId="074BEFD8" w14:textId="77777777" w:rsidR="00C53848" w:rsidRPr="00F758E4" w:rsidRDefault="00C53848" w:rsidP="00C53848">
      <w:pPr>
        <w:pStyle w:val="Tijeloteksta"/>
        <w:rPr>
          <w:sz w:val="22"/>
          <w:szCs w:val="22"/>
        </w:rPr>
      </w:pPr>
      <w:r w:rsidRPr="00F758E4">
        <w:rPr>
          <w:sz w:val="22"/>
          <w:szCs w:val="22"/>
        </w:rPr>
        <w:tab/>
        <w:t xml:space="preserve">Općina se može zaduživati uzimanjem kredita ili izdavanjem vrijednosnih papira, uz prethodnu suglasnost Vlade. </w:t>
      </w:r>
    </w:p>
    <w:p w14:paraId="073CEB18" w14:textId="77777777" w:rsidR="00C53848" w:rsidRPr="00F758E4" w:rsidRDefault="00C53848" w:rsidP="00C53848">
      <w:pPr>
        <w:pStyle w:val="Tijeloteksta"/>
        <w:rPr>
          <w:sz w:val="22"/>
          <w:szCs w:val="22"/>
        </w:rPr>
      </w:pPr>
      <w:r w:rsidRPr="00F758E4">
        <w:rPr>
          <w:sz w:val="22"/>
          <w:szCs w:val="22"/>
        </w:rPr>
        <w:tab/>
        <w:t>Ukupna godišnja obveza Općine može iznositi najviše do 20% ostvarenih prihoda u godini koja prethodi godini u kojoj se zadužuje, a u iznos ukupne godišnje obveze uključena su i dana jamstva kao i neplaćene obveze iz prethodnih godina.</w:t>
      </w:r>
    </w:p>
    <w:p w14:paraId="47139EFB" w14:textId="77777777" w:rsidR="00C53848" w:rsidRPr="00F758E4" w:rsidRDefault="00C53848" w:rsidP="00C53848">
      <w:pPr>
        <w:pStyle w:val="Tijeloteksta"/>
        <w:rPr>
          <w:sz w:val="22"/>
          <w:szCs w:val="22"/>
        </w:rPr>
      </w:pPr>
    </w:p>
    <w:p w14:paraId="56C6E3EA" w14:textId="77777777" w:rsidR="00C53848" w:rsidRPr="00F758E4" w:rsidRDefault="00C53848" w:rsidP="00C53848">
      <w:pPr>
        <w:pStyle w:val="Tijeloteksta"/>
        <w:jc w:val="center"/>
        <w:rPr>
          <w:b/>
          <w:sz w:val="22"/>
          <w:szCs w:val="22"/>
        </w:rPr>
      </w:pPr>
      <w:r w:rsidRPr="00F758E4">
        <w:rPr>
          <w:b/>
          <w:sz w:val="22"/>
          <w:szCs w:val="22"/>
        </w:rPr>
        <w:t>Članak 34</w:t>
      </w:r>
    </w:p>
    <w:p w14:paraId="272274F5" w14:textId="01936197" w:rsidR="00C53848" w:rsidRPr="00F758E4" w:rsidRDefault="00C53848" w:rsidP="00C53848">
      <w:pPr>
        <w:pStyle w:val="Tijeloteksta"/>
        <w:ind w:firstLine="720"/>
        <w:rPr>
          <w:sz w:val="22"/>
          <w:szCs w:val="22"/>
        </w:rPr>
      </w:pPr>
      <w:r w:rsidRPr="00F758E4">
        <w:rPr>
          <w:sz w:val="22"/>
          <w:szCs w:val="22"/>
        </w:rPr>
        <w:t xml:space="preserve">Općina Kneževi Vinogradi sukladno zakonskim propisima zadužila se u 2017. kod HBOR-a u iznosu od </w:t>
      </w:r>
      <w:r>
        <w:rPr>
          <w:sz w:val="22"/>
          <w:szCs w:val="22"/>
        </w:rPr>
        <w:t xml:space="preserve">398.168,43 </w:t>
      </w:r>
      <w:proofErr w:type="spellStart"/>
      <w:r>
        <w:rPr>
          <w:sz w:val="22"/>
          <w:szCs w:val="22"/>
        </w:rPr>
        <w:t>EUR</w:t>
      </w:r>
      <w:r w:rsidRPr="00F758E4">
        <w:rPr>
          <w:sz w:val="22"/>
          <w:szCs w:val="22"/>
        </w:rPr>
        <w:t>za</w:t>
      </w:r>
      <w:proofErr w:type="spellEnd"/>
      <w:r w:rsidRPr="00F758E4">
        <w:rPr>
          <w:sz w:val="22"/>
          <w:szCs w:val="22"/>
        </w:rPr>
        <w:t xml:space="preserve"> pokriće dijela rashoda  Ulaganja u SRC Bazeni i popratne sadržaje (Kapitalni projekt K100003), po kojem će dug glavnice na kraju proračunske godine iznositi </w:t>
      </w:r>
      <w:r>
        <w:rPr>
          <w:sz w:val="22"/>
          <w:szCs w:val="22"/>
        </w:rPr>
        <w:t>119</w:t>
      </w:r>
      <w:r w:rsidRPr="00F758E4">
        <w:rPr>
          <w:sz w:val="22"/>
          <w:szCs w:val="22"/>
        </w:rPr>
        <w:t>.</w:t>
      </w:r>
      <w:r>
        <w:rPr>
          <w:sz w:val="22"/>
          <w:szCs w:val="22"/>
        </w:rPr>
        <w:t>450,53</w:t>
      </w:r>
      <w:r w:rsidRPr="00F758E4">
        <w:rPr>
          <w:sz w:val="22"/>
          <w:szCs w:val="22"/>
        </w:rPr>
        <w:t xml:space="preserve"> EUR-a.</w:t>
      </w:r>
    </w:p>
    <w:p w14:paraId="6FED9286" w14:textId="07B63B49" w:rsidR="00C53848" w:rsidRPr="00F758E4" w:rsidRDefault="00C53848" w:rsidP="00C53848">
      <w:pPr>
        <w:pStyle w:val="Tijeloteksta"/>
        <w:rPr>
          <w:sz w:val="22"/>
          <w:szCs w:val="22"/>
        </w:rPr>
      </w:pPr>
      <w:r w:rsidRPr="00F758E4">
        <w:rPr>
          <w:sz w:val="22"/>
          <w:szCs w:val="22"/>
        </w:rPr>
        <w:tab/>
        <w:t xml:space="preserve">U 2020/2021.godini Općina  se zadužila kod Privredne banke Zagreb d.d. Zagreb u iznosu od 1.670.734,89 EUR-a. za pokriće rashoda po investicijskim i kapitalnim projektima: K100020 Rekonstrukcija nerazvrstane ceste u ulici Hrvatske Republike  i izgradnja nerazvrstane ceste u ulici Antuna </w:t>
      </w:r>
      <w:proofErr w:type="spellStart"/>
      <w:r w:rsidRPr="00F758E4">
        <w:rPr>
          <w:sz w:val="22"/>
          <w:szCs w:val="22"/>
        </w:rPr>
        <w:t>Plaveca</w:t>
      </w:r>
      <w:proofErr w:type="spellEnd"/>
      <w:r w:rsidRPr="00F758E4">
        <w:rPr>
          <w:sz w:val="22"/>
          <w:szCs w:val="22"/>
        </w:rPr>
        <w:t xml:space="preserve"> i K100021 Rekonstrukcija ulice Nikole Tesle u Karancu, po kojem će dug glavnice na kraju proračunske godine iznositi 1</w:t>
      </w:r>
      <w:r>
        <w:rPr>
          <w:sz w:val="22"/>
          <w:szCs w:val="22"/>
        </w:rPr>
        <w:t>253.0514,17</w:t>
      </w:r>
      <w:r w:rsidRPr="00F758E4">
        <w:rPr>
          <w:sz w:val="22"/>
          <w:szCs w:val="22"/>
        </w:rPr>
        <w:t xml:space="preserve"> €.</w:t>
      </w:r>
    </w:p>
    <w:p w14:paraId="081B0F60" w14:textId="4749576D" w:rsidR="00C53848" w:rsidRPr="00F758E4" w:rsidRDefault="00C53848" w:rsidP="00C53848">
      <w:pPr>
        <w:pStyle w:val="Tijeloteksta"/>
        <w:rPr>
          <w:sz w:val="22"/>
          <w:szCs w:val="22"/>
        </w:rPr>
      </w:pPr>
      <w:r w:rsidRPr="00F758E4">
        <w:rPr>
          <w:sz w:val="22"/>
          <w:szCs w:val="22"/>
        </w:rPr>
        <w:tab/>
        <w:t xml:space="preserve">U 2022.godini Općina se zadužila kod OTP Banke u iznosu 331.807,02 EUR za  pokriće rashoda po investicijskom i kapitalnom projektu: K100002: „Izgradnja zgrade javne namjene – upravna zgrada Općine, po kojem će dug glavnice na kraju proračunske godine iznositi </w:t>
      </w:r>
      <w:r>
        <w:rPr>
          <w:sz w:val="22"/>
          <w:szCs w:val="22"/>
        </w:rPr>
        <w:t>248</w:t>
      </w:r>
      <w:r w:rsidRPr="00F758E4">
        <w:rPr>
          <w:sz w:val="22"/>
          <w:szCs w:val="22"/>
        </w:rPr>
        <w:t>.</w:t>
      </w:r>
      <w:r>
        <w:rPr>
          <w:sz w:val="22"/>
          <w:szCs w:val="22"/>
        </w:rPr>
        <w:t>855,27</w:t>
      </w:r>
      <w:r w:rsidRPr="00F758E4">
        <w:rPr>
          <w:sz w:val="22"/>
          <w:szCs w:val="22"/>
        </w:rPr>
        <w:t xml:space="preserve"> €.</w:t>
      </w:r>
    </w:p>
    <w:p w14:paraId="1129908C" w14:textId="77777777" w:rsidR="00C53848" w:rsidRPr="00F758E4" w:rsidRDefault="00C53848" w:rsidP="00C53848">
      <w:pPr>
        <w:pStyle w:val="Tijeloteksta"/>
        <w:ind w:firstLine="720"/>
        <w:rPr>
          <w:sz w:val="22"/>
          <w:szCs w:val="22"/>
        </w:rPr>
      </w:pPr>
      <w:r w:rsidRPr="00F758E4">
        <w:rPr>
          <w:sz w:val="22"/>
          <w:szCs w:val="22"/>
        </w:rPr>
        <w:t>Tekuća otplate glavnice duga po kreditu iz 2017 i 2020./2021 i 2022 godini i pripadajućih kamata evidentirat će se kroz proračune narednih godina i imaju u izvršavanju Proračuna prednost pred svim ostalim izdacima.</w:t>
      </w:r>
    </w:p>
    <w:p w14:paraId="029B06F5" w14:textId="77777777" w:rsidR="00C53848" w:rsidRPr="00F758E4" w:rsidRDefault="00C53848" w:rsidP="00C53848">
      <w:pPr>
        <w:pStyle w:val="Tijeloteksta"/>
        <w:rPr>
          <w:sz w:val="22"/>
          <w:szCs w:val="22"/>
        </w:rPr>
      </w:pPr>
    </w:p>
    <w:p w14:paraId="10668C0B" w14:textId="77777777" w:rsidR="00C53848" w:rsidRPr="00F758E4" w:rsidRDefault="00C53848" w:rsidP="00C53848">
      <w:pPr>
        <w:pStyle w:val="Tijeloteksta"/>
        <w:jc w:val="center"/>
        <w:rPr>
          <w:b/>
          <w:sz w:val="22"/>
          <w:szCs w:val="22"/>
        </w:rPr>
      </w:pPr>
      <w:r w:rsidRPr="00F758E4">
        <w:rPr>
          <w:b/>
          <w:sz w:val="22"/>
          <w:szCs w:val="22"/>
        </w:rPr>
        <w:t>Članak 35.</w:t>
      </w:r>
    </w:p>
    <w:p w14:paraId="49174DD3" w14:textId="77777777" w:rsidR="00C53848" w:rsidRPr="00F758E4" w:rsidRDefault="00C53848" w:rsidP="00C53848">
      <w:pPr>
        <w:pStyle w:val="Tijeloteksta"/>
        <w:ind w:firstLine="720"/>
        <w:rPr>
          <w:sz w:val="22"/>
          <w:szCs w:val="22"/>
        </w:rPr>
      </w:pPr>
      <w:r w:rsidRPr="00F758E4">
        <w:rPr>
          <w:sz w:val="22"/>
          <w:szCs w:val="22"/>
        </w:rPr>
        <w:t>Općina Kneževi Vinogradi se može kratkoročno zadužiti, temeljem kratkoročnog kredita kod poslovnih banaka radi održavanja tekuće likvidnosti. Rok  za otplatu mogućih obveza po kratkoročnom kreditu može iznositi najduže do 12 mjeseci.</w:t>
      </w:r>
    </w:p>
    <w:p w14:paraId="1E11819A" w14:textId="77777777" w:rsidR="00C53848" w:rsidRPr="00F758E4" w:rsidRDefault="00C53848" w:rsidP="00C53848">
      <w:pPr>
        <w:pStyle w:val="Tijeloteksta"/>
        <w:ind w:firstLine="720"/>
        <w:rPr>
          <w:sz w:val="22"/>
          <w:szCs w:val="22"/>
        </w:rPr>
      </w:pPr>
      <w:r w:rsidRPr="00F758E4">
        <w:rPr>
          <w:sz w:val="22"/>
          <w:szCs w:val="22"/>
        </w:rPr>
        <w:t>Odluku o kratkoročnom zaduživanju iz stavka 1. ovog članka donosi Općinski načelnik.</w:t>
      </w:r>
    </w:p>
    <w:p w14:paraId="20A5C4A4" w14:textId="77777777" w:rsidR="00C53848" w:rsidRPr="00F758E4" w:rsidRDefault="00C53848" w:rsidP="00C53848">
      <w:pPr>
        <w:pStyle w:val="Tijeloteksta"/>
        <w:ind w:firstLine="720"/>
        <w:rPr>
          <w:sz w:val="22"/>
          <w:szCs w:val="22"/>
        </w:rPr>
      </w:pPr>
      <w:r w:rsidRPr="00F758E4">
        <w:rPr>
          <w:sz w:val="22"/>
          <w:szCs w:val="22"/>
        </w:rPr>
        <w:t>Proračunski korisnici: Dječji vrtić, vijeća nacionalnih manjina ne mogu se kratkoročno zadužiti.</w:t>
      </w:r>
    </w:p>
    <w:p w14:paraId="45203EA8" w14:textId="63ABC7BD" w:rsidR="00C53848" w:rsidRPr="00C53848" w:rsidRDefault="00C53848" w:rsidP="00C53848">
      <w:pPr>
        <w:pStyle w:val="Tijeloteksta"/>
        <w:ind w:firstLine="720"/>
        <w:rPr>
          <w:sz w:val="22"/>
          <w:szCs w:val="22"/>
        </w:rPr>
      </w:pPr>
      <w:r w:rsidRPr="00F758E4">
        <w:rPr>
          <w:sz w:val="22"/>
          <w:szCs w:val="22"/>
        </w:rPr>
        <w:t xml:space="preserve">U </w:t>
      </w:r>
      <w:r>
        <w:rPr>
          <w:sz w:val="22"/>
          <w:szCs w:val="22"/>
        </w:rPr>
        <w:t>2025</w:t>
      </w:r>
      <w:r w:rsidRPr="00F758E4">
        <w:rPr>
          <w:sz w:val="22"/>
          <w:szCs w:val="22"/>
        </w:rPr>
        <w:t>.godini Općina se  temeljem odluke Općinskog vijeća zadužila za kratkoročni kredit na rok do godine dana na iznos do 500.000,00 € radi održavanja tekuće likvidnosti.</w:t>
      </w:r>
    </w:p>
    <w:p w14:paraId="011088E7" w14:textId="77777777" w:rsidR="00C53848" w:rsidRPr="00F758E4" w:rsidRDefault="00C53848" w:rsidP="00C53848">
      <w:pPr>
        <w:pStyle w:val="Tijeloteksta"/>
        <w:rPr>
          <w:sz w:val="22"/>
          <w:szCs w:val="22"/>
        </w:rPr>
      </w:pPr>
    </w:p>
    <w:p w14:paraId="7260BF89" w14:textId="77777777" w:rsidR="00C53848" w:rsidRPr="00F758E4" w:rsidRDefault="00C53848" w:rsidP="00C53848">
      <w:pPr>
        <w:pStyle w:val="Tijeloteksta"/>
        <w:jc w:val="center"/>
        <w:rPr>
          <w:b/>
          <w:sz w:val="22"/>
          <w:szCs w:val="22"/>
        </w:rPr>
      </w:pPr>
      <w:r w:rsidRPr="00F758E4">
        <w:rPr>
          <w:b/>
          <w:sz w:val="22"/>
          <w:szCs w:val="22"/>
        </w:rPr>
        <w:t>Članak 36.</w:t>
      </w:r>
    </w:p>
    <w:p w14:paraId="04A0DEC3" w14:textId="77777777" w:rsidR="00C53848" w:rsidRPr="00F758E4" w:rsidRDefault="00C53848" w:rsidP="00C53848">
      <w:pPr>
        <w:shd w:val="clear" w:color="auto" w:fill="FFFFFF"/>
        <w:ind w:firstLine="709"/>
        <w:jc w:val="both"/>
        <w:rPr>
          <w:rFonts w:ascii="Times New Roman" w:hAnsi="Times New Roman" w:cs="Times New Roman"/>
          <w:lang w:eastAsia="hr-HR"/>
        </w:rPr>
      </w:pPr>
      <w:r w:rsidRPr="00F758E4">
        <w:rPr>
          <w:rFonts w:ascii="Times New Roman" w:hAnsi="Times New Roman" w:cs="Times New Roman"/>
          <w:lang w:eastAsia="hr-HR"/>
        </w:rPr>
        <w:t>Trgovačka društva u većinskom vlasništvu ili suvlasništvu Općine mogu se dugoročno zaduživati i refinancirati ili reprogramirati ostatak duga po osnovi kredita ili zajma, uz suglasnost Općinskog vijeća.</w:t>
      </w:r>
    </w:p>
    <w:p w14:paraId="2A8EA4C0" w14:textId="77777777" w:rsidR="00C53848" w:rsidRPr="00F758E4" w:rsidRDefault="00C53848" w:rsidP="00C53848">
      <w:pPr>
        <w:shd w:val="clear" w:color="auto" w:fill="FFFFFF"/>
        <w:ind w:firstLine="709"/>
        <w:jc w:val="both"/>
        <w:rPr>
          <w:rFonts w:ascii="Times New Roman" w:hAnsi="Times New Roman" w:cs="Times New Roman"/>
          <w:lang w:eastAsia="hr-HR"/>
        </w:rPr>
      </w:pPr>
      <w:r w:rsidRPr="00F758E4">
        <w:rPr>
          <w:rFonts w:ascii="Times New Roman" w:hAnsi="Times New Roman" w:cs="Times New Roman"/>
          <w:lang w:eastAsia="hr-HR"/>
        </w:rPr>
        <w:t>Ako se trgovačko društvo dugoročno zadužuje kod međunarodne financijske institucije, na odluku o davanju suglasnosti za dugoročno zaduživanje obvezno je ishoditi prethodnu suglasnost ministra financija.</w:t>
      </w:r>
    </w:p>
    <w:p w14:paraId="3D531F49" w14:textId="77777777" w:rsidR="00C53848" w:rsidRPr="00F758E4" w:rsidRDefault="00C53848" w:rsidP="00C53848">
      <w:pPr>
        <w:shd w:val="clear" w:color="auto" w:fill="FFFFFF"/>
        <w:ind w:firstLine="709"/>
        <w:jc w:val="both"/>
        <w:rPr>
          <w:rFonts w:ascii="Times New Roman" w:hAnsi="Times New Roman" w:cs="Times New Roman"/>
          <w:lang w:eastAsia="hr-HR"/>
        </w:rPr>
      </w:pPr>
      <w:r w:rsidRPr="00F758E4">
        <w:rPr>
          <w:rFonts w:ascii="Times New Roman" w:hAnsi="Times New Roman" w:cs="Times New Roman"/>
          <w:lang w:eastAsia="hr-HR"/>
        </w:rPr>
        <w:t>Općina može dati jamstvo za dugoročno zaduživanje trgovačkom društvu u većinskom vlasništvu ili suvlasništvu, uz prethodno dobivenu suglasnost ministra financija.</w:t>
      </w:r>
    </w:p>
    <w:p w14:paraId="38E3FC93" w14:textId="77777777" w:rsidR="00C53848" w:rsidRPr="00F758E4" w:rsidRDefault="00C53848" w:rsidP="00C53848">
      <w:pPr>
        <w:shd w:val="clear" w:color="auto" w:fill="FFFFFF"/>
        <w:ind w:firstLine="709"/>
        <w:jc w:val="both"/>
        <w:rPr>
          <w:rFonts w:ascii="Times New Roman" w:hAnsi="Times New Roman" w:cs="Times New Roman"/>
          <w:lang w:eastAsia="hr-HR"/>
        </w:rPr>
      </w:pPr>
      <w:r w:rsidRPr="00F758E4">
        <w:rPr>
          <w:rFonts w:ascii="Times New Roman" w:hAnsi="Times New Roman" w:cs="Times New Roman"/>
          <w:lang w:eastAsia="hr-HR"/>
        </w:rPr>
        <w:t xml:space="preserve">Dana jamstva iz stavka 3. ovoga članka uključuju se u opseg mogućeg zaduživanja Općine Kneževi Vinogradi. </w:t>
      </w:r>
    </w:p>
    <w:p w14:paraId="1D5D7111" w14:textId="77777777" w:rsidR="00C53848" w:rsidRPr="00F758E4" w:rsidRDefault="00C53848" w:rsidP="00C53848">
      <w:pPr>
        <w:shd w:val="clear" w:color="auto" w:fill="FFFFFF"/>
        <w:ind w:firstLine="709"/>
        <w:jc w:val="both"/>
        <w:rPr>
          <w:rFonts w:ascii="Times New Roman" w:hAnsi="Times New Roman" w:cs="Times New Roman"/>
          <w:lang w:eastAsia="hr-HR"/>
        </w:rPr>
      </w:pPr>
      <w:r w:rsidRPr="00F758E4">
        <w:rPr>
          <w:rFonts w:ascii="Times New Roman" w:hAnsi="Times New Roman" w:cs="Times New Roman"/>
          <w:lang w:eastAsia="hr-HR"/>
        </w:rPr>
        <w:t>Iznimno od stavka 4. ovoga članka, jamstvo koje je dano za zaduživanje do ukupno prihvatljivog troška projekta sufinanciranog iz sredstava Europske unije ne uključuje se u opseg mogućeg zaduživanja Općine Kneževi Vinogradi.</w:t>
      </w:r>
    </w:p>
    <w:p w14:paraId="24C74E9A" w14:textId="77777777" w:rsidR="00C53848" w:rsidRPr="00F758E4" w:rsidRDefault="00C53848" w:rsidP="00C53848">
      <w:pPr>
        <w:shd w:val="clear" w:color="auto" w:fill="FFFFFF"/>
        <w:ind w:firstLine="709"/>
        <w:jc w:val="both"/>
        <w:rPr>
          <w:rFonts w:ascii="Times New Roman" w:hAnsi="Times New Roman" w:cs="Times New Roman"/>
          <w:lang w:eastAsia="hr-HR"/>
        </w:rPr>
      </w:pPr>
      <w:r w:rsidRPr="00F758E4">
        <w:rPr>
          <w:rFonts w:ascii="Times New Roman" w:hAnsi="Times New Roman" w:cs="Times New Roman"/>
          <w:lang w:eastAsia="hr-HR"/>
        </w:rPr>
        <w:t xml:space="preserve">Zahtjev za izdavanje suglasnosti za zaduživanje, refinanciranje ili reprogramiranje ostatka duga po osnovi kredita ili zajma i/ili davanje jamstva iz ovoga članka, odgovorna osoba podnositelja zahtjeva </w:t>
      </w:r>
      <w:r w:rsidRPr="00F758E4">
        <w:rPr>
          <w:rFonts w:ascii="Times New Roman" w:hAnsi="Times New Roman" w:cs="Times New Roman"/>
          <w:lang w:eastAsia="hr-HR"/>
        </w:rPr>
        <w:lastRenderedPageBreak/>
        <w:t>dostavlja Jedinstvenom upravnom odjelu Općine koje ocjenjuje opravdanost zaduživanja, refinanciranja ili reprogramiranja ostatka duga po osnovi kredita ili zajma te davanja suglasnosti i/ili jamstva.</w:t>
      </w:r>
    </w:p>
    <w:p w14:paraId="0D1F30FB" w14:textId="77777777" w:rsidR="00C53848" w:rsidRPr="00F758E4" w:rsidRDefault="00C53848" w:rsidP="00C53848">
      <w:pPr>
        <w:shd w:val="clear" w:color="auto" w:fill="FFFFFF"/>
        <w:ind w:firstLine="709"/>
        <w:jc w:val="both"/>
        <w:rPr>
          <w:rFonts w:ascii="Times New Roman" w:hAnsi="Times New Roman" w:cs="Times New Roman"/>
          <w:lang w:eastAsia="hr-HR"/>
        </w:rPr>
      </w:pPr>
      <w:r w:rsidRPr="00F758E4">
        <w:rPr>
          <w:rFonts w:ascii="Times New Roman" w:hAnsi="Times New Roman" w:cs="Times New Roman"/>
          <w:lang w:eastAsia="hr-HR"/>
        </w:rPr>
        <w:t>Zahtjev iz stavka 6. ovoga članka mora sadržavati sljedeću dokumentaciju:</w:t>
      </w:r>
    </w:p>
    <w:p w14:paraId="00A6C828" w14:textId="77777777" w:rsidR="00C53848" w:rsidRPr="00F758E4" w:rsidRDefault="00C53848" w:rsidP="00C53848">
      <w:pPr>
        <w:shd w:val="clear" w:color="auto" w:fill="FFFFFF"/>
        <w:ind w:firstLine="709"/>
        <w:jc w:val="both"/>
        <w:rPr>
          <w:rFonts w:ascii="Times New Roman" w:hAnsi="Times New Roman" w:cs="Times New Roman"/>
          <w:lang w:eastAsia="hr-HR"/>
        </w:rPr>
      </w:pPr>
      <w:r w:rsidRPr="00F758E4">
        <w:rPr>
          <w:rFonts w:ascii="Times New Roman" w:hAnsi="Times New Roman" w:cs="Times New Roman"/>
          <w:lang w:eastAsia="hr-HR"/>
        </w:rPr>
        <w:t>- obrazloženje zaduživanja, koje mora sadržavati pravnu i ekonomsku analizu dugoročnog zaduživanja, odnosno refinanciranja ili reprogramiranja ostatka duga po osnovi kredita ili zajma na mogućnost razvoja i likvidnost podnositelja zahtjeva,</w:t>
      </w:r>
    </w:p>
    <w:p w14:paraId="19595823" w14:textId="77777777" w:rsidR="00C53848" w:rsidRPr="00F758E4" w:rsidRDefault="00C53848" w:rsidP="00C53848">
      <w:pPr>
        <w:shd w:val="clear" w:color="auto" w:fill="FFFFFF"/>
        <w:ind w:firstLine="709"/>
        <w:jc w:val="both"/>
        <w:rPr>
          <w:rFonts w:ascii="Times New Roman" w:hAnsi="Times New Roman" w:cs="Times New Roman"/>
          <w:lang w:eastAsia="hr-HR"/>
        </w:rPr>
      </w:pPr>
      <w:r w:rsidRPr="00F758E4">
        <w:rPr>
          <w:rFonts w:ascii="Times New Roman" w:hAnsi="Times New Roman" w:cs="Times New Roman"/>
          <w:lang w:eastAsia="hr-HR"/>
        </w:rPr>
        <w:t>- usvojen financijski plan u kojem je predviđeno dugoročno zaduživanje, odnosno refinanciranje ili reprogramiranje ostatka duga po osnovi kredita ili zajma,</w:t>
      </w:r>
    </w:p>
    <w:p w14:paraId="1396F3A3" w14:textId="77777777" w:rsidR="00C53848" w:rsidRPr="00F758E4" w:rsidRDefault="00C53848" w:rsidP="00C53848">
      <w:pPr>
        <w:shd w:val="clear" w:color="auto" w:fill="FFFFFF"/>
        <w:ind w:firstLine="709"/>
        <w:jc w:val="both"/>
        <w:rPr>
          <w:rFonts w:ascii="Times New Roman" w:hAnsi="Times New Roman" w:cs="Times New Roman"/>
          <w:lang w:eastAsia="hr-HR"/>
        </w:rPr>
      </w:pPr>
      <w:r w:rsidRPr="00F758E4">
        <w:rPr>
          <w:rFonts w:ascii="Times New Roman" w:hAnsi="Times New Roman" w:cs="Times New Roman"/>
          <w:lang w:eastAsia="hr-HR"/>
        </w:rPr>
        <w:t>- ponudu, usuglašeni tekst ugovora s bankom s uvjetima kreditiranja i planom otplate sa svim navedenim troškovima (naknade i kamate),</w:t>
      </w:r>
    </w:p>
    <w:p w14:paraId="210D66AE" w14:textId="77777777" w:rsidR="00C53848" w:rsidRPr="00F758E4" w:rsidRDefault="00C53848" w:rsidP="00C53848">
      <w:pPr>
        <w:shd w:val="clear" w:color="auto" w:fill="FFFFFF"/>
        <w:ind w:firstLine="709"/>
        <w:jc w:val="both"/>
        <w:rPr>
          <w:rFonts w:ascii="Times New Roman" w:hAnsi="Times New Roman" w:cs="Times New Roman"/>
          <w:lang w:eastAsia="hr-HR"/>
        </w:rPr>
      </w:pPr>
      <w:r w:rsidRPr="00F758E4">
        <w:rPr>
          <w:rFonts w:ascii="Times New Roman" w:hAnsi="Times New Roman" w:cs="Times New Roman"/>
          <w:lang w:eastAsia="hr-HR"/>
        </w:rPr>
        <w:t>- izjavu odgovorne osobe podnositelja zahtjeva, danu pod materijalnom i kaznenom odgovornošću, kojom jamči za ispravnost dokumentacije,</w:t>
      </w:r>
    </w:p>
    <w:p w14:paraId="1A28F4B9" w14:textId="77777777" w:rsidR="00C53848" w:rsidRPr="00F758E4" w:rsidRDefault="00C53848" w:rsidP="00C53848">
      <w:pPr>
        <w:shd w:val="clear" w:color="auto" w:fill="FFFFFF"/>
        <w:ind w:firstLine="709"/>
        <w:jc w:val="both"/>
        <w:rPr>
          <w:rFonts w:ascii="Times New Roman" w:hAnsi="Times New Roman" w:cs="Times New Roman"/>
          <w:lang w:eastAsia="hr-HR"/>
        </w:rPr>
      </w:pPr>
      <w:r w:rsidRPr="00F758E4">
        <w:rPr>
          <w:rFonts w:ascii="Times New Roman" w:hAnsi="Times New Roman" w:cs="Times New Roman"/>
          <w:lang w:eastAsia="hr-HR"/>
        </w:rPr>
        <w:t>- ostalu dokumentaciju koju nadležno gradsko upravno tijelo ocijeni potrebnom.</w:t>
      </w:r>
    </w:p>
    <w:p w14:paraId="30410E53" w14:textId="77777777" w:rsidR="00C53848" w:rsidRPr="00F758E4" w:rsidRDefault="00C53848" w:rsidP="00C53848">
      <w:pPr>
        <w:shd w:val="clear" w:color="auto" w:fill="FFFFFF"/>
        <w:ind w:firstLine="709"/>
        <w:jc w:val="both"/>
        <w:rPr>
          <w:rFonts w:ascii="Times New Roman" w:hAnsi="Times New Roman" w:cs="Times New Roman"/>
          <w:lang w:eastAsia="hr-HR"/>
        </w:rPr>
      </w:pPr>
      <w:r w:rsidRPr="00F758E4">
        <w:rPr>
          <w:rFonts w:ascii="Times New Roman" w:hAnsi="Times New Roman" w:cs="Times New Roman"/>
          <w:lang w:eastAsia="hr-HR"/>
        </w:rPr>
        <w:t>Nadležno upravno tijelo prilikom ocjenjivanja opravdanosti zaduživanja, refinanciranja ili reprogramiranja ostatka duga po osnovi kredita ili zajma i/ili davanja jamstva dužno je razmotriti:</w:t>
      </w:r>
    </w:p>
    <w:p w14:paraId="4ACF4F52" w14:textId="77777777" w:rsidR="00C53848" w:rsidRPr="00F758E4" w:rsidRDefault="00C53848" w:rsidP="00C53848">
      <w:pPr>
        <w:shd w:val="clear" w:color="auto" w:fill="FFFFFF"/>
        <w:ind w:firstLine="709"/>
        <w:jc w:val="both"/>
        <w:rPr>
          <w:rFonts w:ascii="Times New Roman" w:hAnsi="Times New Roman" w:cs="Times New Roman"/>
          <w:lang w:eastAsia="hr-HR"/>
        </w:rPr>
      </w:pPr>
      <w:r w:rsidRPr="00F758E4">
        <w:rPr>
          <w:rFonts w:ascii="Times New Roman" w:hAnsi="Times New Roman" w:cs="Times New Roman"/>
          <w:lang w:eastAsia="hr-HR"/>
        </w:rPr>
        <w:t>- opravdanost dugoročnog zaduživanja, odnosno refinanciranja ili reprogramiranja ostatka duga po osnovi kredita ili zajma i učinak na mogućnost razvoja i likvidnost podnositelja zahtjeva,</w:t>
      </w:r>
    </w:p>
    <w:p w14:paraId="0E22D1B9" w14:textId="77777777" w:rsidR="00C53848" w:rsidRPr="00F758E4" w:rsidRDefault="00C53848" w:rsidP="00C53848">
      <w:pPr>
        <w:shd w:val="clear" w:color="auto" w:fill="FFFFFF"/>
        <w:ind w:firstLine="709"/>
        <w:jc w:val="both"/>
        <w:rPr>
          <w:rFonts w:ascii="Times New Roman" w:hAnsi="Times New Roman" w:cs="Times New Roman"/>
          <w:lang w:eastAsia="hr-HR"/>
        </w:rPr>
      </w:pPr>
      <w:r w:rsidRPr="00F758E4">
        <w:rPr>
          <w:rFonts w:ascii="Times New Roman" w:hAnsi="Times New Roman" w:cs="Times New Roman"/>
          <w:lang w:eastAsia="hr-HR"/>
        </w:rPr>
        <w:t>- bonitet podnositelja zahtjeva,</w:t>
      </w:r>
    </w:p>
    <w:p w14:paraId="68D46897" w14:textId="77777777" w:rsidR="00C53848" w:rsidRPr="00F758E4" w:rsidRDefault="00C53848" w:rsidP="00C53848">
      <w:pPr>
        <w:shd w:val="clear" w:color="auto" w:fill="FFFFFF"/>
        <w:ind w:firstLine="709"/>
        <w:jc w:val="both"/>
        <w:rPr>
          <w:rFonts w:ascii="Times New Roman" w:hAnsi="Times New Roman" w:cs="Times New Roman"/>
          <w:lang w:eastAsia="hr-HR"/>
        </w:rPr>
      </w:pPr>
      <w:r w:rsidRPr="00F758E4">
        <w:rPr>
          <w:rFonts w:ascii="Times New Roman" w:hAnsi="Times New Roman" w:cs="Times New Roman"/>
          <w:lang w:eastAsia="hr-HR"/>
        </w:rPr>
        <w:t>- ocjenu stanja zaduženosti podnositelja zahtjeva na temelju, uz zahtjev dostavljene, ekonomske analize dugoročnog zaduživanja, odnosno refinanciranja ili reprogramiranja ostatka duga po osnovi kredita ili zajma.</w:t>
      </w:r>
    </w:p>
    <w:p w14:paraId="37BD6683" w14:textId="77777777" w:rsidR="00C53848" w:rsidRPr="00F758E4" w:rsidRDefault="00C53848" w:rsidP="00C53848">
      <w:pPr>
        <w:shd w:val="clear" w:color="auto" w:fill="FFFFFF"/>
        <w:ind w:firstLine="709"/>
        <w:jc w:val="both"/>
        <w:rPr>
          <w:rFonts w:ascii="Times New Roman" w:hAnsi="Times New Roman" w:cs="Times New Roman"/>
          <w:lang w:eastAsia="hr-HR"/>
        </w:rPr>
      </w:pPr>
      <w:r w:rsidRPr="00F758E4">
        <w:rPr>
          <w:rFonts w:ascii="Times New Roman" w:hAnsi="Times New Roman" w:cs="Times New Roman"/>
          <w:lang w:eastAsia="hr-HR"/>
        </w:rPr>
        <w:t>Sukladno prethodnim stavcima, Jedinstveni upravni odjel i Općinski načelnik daju mišljenje o kreditnim mogućnostima Općine Kneževi Vinogradi.</w:t>
      </w:r>
    </w:p>
    <w:p w14:paraId="78127A84" w14:textId="77777777" w:rsidR="00C53848" w:rsidRPr="00F758E4" w:rsidRDefault="00C53848" w:rsidP="00C53848">
      <w:pPr>
        <w:pStyle w:val="Tijeloteksta"/>
        <w:ind w:firstLine="720"/>
        <w:rPr>
          <w:sz w:val="22"/>
          <w:szCs w:val="22"/>
        </w:rPr>
      </w:pPr>
      <w:r w:rsidRPr="00F758E4">
        <w:rPr>
          <w:sz w:val="22"/>
          <w:szCs w:val="22"/>
        </w:rPr>
        <w:t xml:space="preserve">Sukladno odredbama prethodnog stavaka ovoga članka, Općinski načelnik dostavlja Općinskom vijeću  dokumentirani zahtjev, svoju ocjenu i mišljenje, te mišljenje Jedinstvenog upravnog odjela, te prijedlog odluke o davanju suglasnosti za zaduženje i/ili davanje jamstva, temeljem kojih Općinsko vijeće odlučuje da li će dati jamstvo/suglasnost. </w:t>
      </w:r>
    </w:p>
    <w:p w14:paraId="77F30C5E" w14:textId="77777777" w:rsidR="00C53848" w:rsidRPr="00F758E4" w:rsidRDefault="00C53848" w:rsidP="00C53848">
      <w:pPr>
        <w:shd w:val="clear" w:color="auto" w:fill="FFFFFF"/>
        <w:ind w:firstLine="709"/>
        <w:jc w:val="both"/>
        <w:rPr>
          <w:rFonts w:ascii="Times New Roman" w:hAnsi="Times New Roman" w:cs="Times New Roman"/>
          <w:lang w:eastAsia="hr-HR"/>
        </w:rPr>
      </w:pPr>
    </w:p>
    <w:p w14:paraId="422E5A13" w14:textId="77777777" w:rsidR="00C53848" w:rsidRPr="00F758E4" w:rsidRDefault="00C53848" w:rsidP="00C53848">
      <w:pPr>
        <w:pStyle w:val="Tijeloteksta"/>
        <w:ind w:firstLine="720"/>
        <w:rPr>
          <w:sz w:val="22"/>
          <w:szCs w:val="22"/>
        </w:rPr>
      </w:pPr>
    </w:p>
    <w:p w14:paraId="07426259" w14:textId="77777777" w:rsidR="00C53848" w:rsidRPr="00F758E4" w:rsidRDefault="00C53848" w:rsidP="00C53848">
      <w:pPr>
        <w:pStyle w:val="Tijeloteksta"/>
        <w:rPr>
          <w:sz w:val="22"/>
          <w:szCs w:val="22"/>
        </w:rPr>
      </w:pPr>
      <w:r w:rsidRPr="00F758E4">
        <w:rPr>
          <w:sz w:val="22"/>
          <w:szCs w:val="22"/>
        </w:rPr>
        <w:t xml:space="preserve">X PRIMJENA PRORAČUNSKOG RAČUNOVODSTVA, FINANCIJSKO-RAČUNOVODSTVENA KONTROLA I IZVJEŠTAVANJE </w:t>
      </w:r>
    </w:p>
    <w:p w14:paraId="18C3A2D6" w14:textId="77777777" w:rsidR="00C53848" w:rsidRPr="00F758E4" w:rsidRDefault="00C53848" w:rsidP="00C53848">
      <w:pPr>
        <w:pStyle w:val="Tijeloteksta"/>
        <w:jc w:val="center"/>
        <w:rPr>
          <w:b/>
          <w:sz w:val="22"/>
          <w:szCs w:val="22"/>
        </w:rPr>
      </w:pPr>
    </w:p>
    <w:p w14:paraId="244AAF8E" w14:textId="77777777" w:rsidR="00C53848" w:rsidRPr="00F758E4" w:rsidRDefault="00C53848" w:rsidP="00C53848">
      <w:pPr>
        <w:pStyle w:val="Tijeloteksta"/>
        <w:jc w:val="center"/>
        <w:rPr>
          <w:b/>
          <w:sz w:val="22"/>
          <w:szCs w:val="22"/>
        </w:rPr>
      </w:pPr>
      <w:r w:rsidRPr="00F758E4">
        <w:rPr>
          <w:b/>
          <w:sz w:val="22"/>
          <w:szCs w:val="22"/>
        </w:rPr>
        <w:t>Članak 37.</w:t>
      </w:r>
    </w:p>
    <w:p w14:paraId="603D9CD2" w14:textId="77777777" w:rsidR="00C53848" w:rsidRPr="00F758E4" w:rsidRDefault="00C53848" w:rsidP="00C53848">
      <w:pPr>
        <w:pStyle w:val="Tijeloteksta"/>
        <w:ind w:firstLine="720"/>
        <w:rPr>
          <w:sz w:val="22"/>
          <w:szCs w:val="22"/>
        </w:rPr>
      </w:pPr>
      <w:r w:rsidRPr="00F758E4">
        <w:rPr>
          <w:sz w:val="22"/>
          <w:szCs w:val="22"/>
        </w:rPr>
        <w:t>Proračun i proračunski korisnici – Dječji vrtić, vijeća nacionalnih manjina, primjenjuju sustav proračunskog računovodstva.</w:t>
      </w:r>
    </w:p>
    <w:p w14:paraId="36B61402" w14:textId="77777777" w:rsidR="00C53848" w:rsidRPr="00F758E4" w:rsidRDefault="00C53848" w:rsidP="00C53848">
      <w:pPr>
        <w:pStyle w:val="Tijeloteksta"/>
        <w:rPr>
          <w:b/>
          <w:sz w:val="22"/>
          <w:szCs w:val="22"/>
        </w:rPr>
      </w:pPr>
    </w:p>
    <w:p w14:paraId="022A63E7" w14:textId="77777777" w:rsidR="00C53848" w:rsidRPr="00F758E4" w:rsidRDefault="00C53848" w:rsidP="00C53848">
      <w:pPr>
        <w:pStyle w:val="Tijeloteksta"/>
        <w:jc w:val="center"/>
        <w:rPr>
          <w:b/>
          <w:sz w:val="22"/>
          <w:szCs w:val="22"/>
        </w:rPr>
      </w:pPr>
      <w:r w:rsidRPr="00F758E4">
        <w:rPr>
          <w:b/>
          <w:sz w:val="22"/>
          <w:szCs w:val="22"/>
        </w:rPr>
        <w:t>Članak 38.</w:t>
      </w:r>
    </w:p>
    <w:p w14:paraId="2F4739DC" w14:textId="77777777" w:rsidR="00C53848" w:rsidRPr="00F758E4" w:rsidRDefault="00C53848" w:rsidP="00C53848">
      <w:pPr>
        <w:pStyle w:val="Tijeloteksta"/>
        <w:rPr>
          <w:sz w:val="22"/>
          <w:szCs w:val="22"/>
        </w:rPr>
      </w:pPr>
      <w:r w:rsidRPr="00F758E4">
        <w:rPr>
          <w:sz w:val="22"/>
          <w:szCs w:val="22"/>
        </w:rPr>
        <w:tab/>
        <w:t xml:space="preserve">Čelnik proračunskog korisnika odgovoran je za planiranje i izvršavanje dijela Proračuna. Odgovoran je za zakonitost svrhovitost, učinkovitost i za ekonomično raspolaganje proračunskim sredstvima. Također je odgovoran za preuzimanje obveza, izdavanje naloga za plaćanje te za izdavanje naloga za naplatu u korist proračunskih sredstava. Čelnik proračunskog korisnika može određena prava unutarnjim propisima u skladu sa Zakonom prenijeti na druge osobe. </w:t>
      </w:r>
    </w:p>
    <w:p w14:paraId="5A837574" w14:textId="77777777" w:rsidR="00C53848" w:rsidRPr="00F758E4" w:rsidRDefault="00C53848" w:rsidP="00C53848">
      <w:pPr>
        <w:pStyle w:val="Tijeloteksta"/>
        <w:rPr>
          <w:sz w:val="22"/>
          <w:szCs w:val="22"/>
        </w:rPr>
      </w:pPr>
    </w:p>
    <w:p w14:paraId="003DCD65" w14:textId="77777777" w:rsidR="00C53848" w:rsidRPr="00F758E4" w:rsidRDefault="00C53848" w:rsidP="00C53848">
      <w:pPr>
        <w:pStyle w:val="Tijeloteksta"/>
        <w:jc w:val="center"/>
        <w:rPr>
          <w:b/>
          <w:sz w:val="22"/>
          <w:szCs w:val="22"/>
        </w:rPr>
      </w:pPr>
      <w:r w:rsidRPr="00F758E4">
        <w:rPr>
          <w:b/>
          <w:sz w:val="22"/>
          <w:szCs w:val="22"/>
        </w:rPr>
        <w:t>Članak 39.</w:t>
      </w:r>
    </w:p>
    <w:p w14:paraId="5DFD3E88" w14:textId="77777777" w:rsidR="00C53848" w:rsidRPr="00F758E4" w:rsidRDefault="00C53848" w:rsidP="00C53848">
      <w:pPr>
        <w:pStyle w:val="Tijeloteksta"/>
        <w:ind w:firstLine="720"/>
        <w:rPr>
          <w:sz w:val="22"/>
          <w:szCs w:val="22"/>
        </w:rPr>
      </w:pPr>
      <w:r w:rsidRPr="00F758E4">
        <w:rPr>
          <w:sz w:val="22"/>
          <w:szCs w:val="22"/>
        </w:rPr>
        <w:t>Kontrola poslovnih postupaka u pripremi i izvršavanju proračuna, upravljanje dugom i gotovinom, praćenje primjene financijskih propisa, praćenje nastanka obveza, praćenje primjene sustava proračunskog računovodstva te poslovi financijskog izvještavanja, obavljaju se u JUO,  jedinici za financije.</w:t>
      </w:r>
    </w:p>
    <w:p w14:paraId="5754D301" w14:textId="77777777" w:rsidR="00C53848" w:rsidRPr="00F758E4" w:rsidRDefault="00C53848" w:rsidP="00C53848">
      <w:pPr>
        <w:pStyle w:val="Tijeloteksta"/>
        <w:ind w:firstLine="720"/>
        <w:rPr>
          <w:sz w:val="22"/>
          <w:szCs w:val="22"/>
        </w:rPr>
      </w:pPr>
      <w:r w:rsidRPr="00F758E4">
        <w:rPr>
          <w:sz w:val="22"/>
          <w:szCs w:val="22"/>
        </w:rPr>
        <w:t>Svi korisnici proračunskih sredstava obvezni su JUO  dati sve potrebne podatke, isprave i izvješća koja se od njih traže.</w:t>
      </w:r>
    </w:p>
    <w:p w14:paraId="6C2FAF4B" w14:textId="77777777" w:rsidR="00C53848" w:rsidRPr="00F758E4" w:rsidRDefault="00C53848" w:rsidP="00C53848">
      <w:pPr>
        <w:pStyle w:val="Tijeloteksta"/>
        <w:rPr>
          <w:sz w:val="22"/>
          <w:szCs w:val="22"/>
        </w:rPr>
      </w:pPr>
    </w:p>
    <w:p w14:paraId="7C64B998" w14:textId="77777777" w:rsidR="00C53848" w:rsidRPr="00F758E4" w:rsidRDefault="00C53848" w:rsidP="00C53848">
      <w:pPr>
        <w:pStyle w:val="Tijeloteksta"/>
        <w:jc w:val="center"/>
        <w:rPr>
          <w:b/>
          <w:sz w:val="22"/>
          <w:szCs w:val="22"/>
        </w:rPr>
      </w:pPr>
      <w:r w:rsidRPr="00F758E4">
        <w:rPr>
          <w:b/>
          <w:sz w:val="22"/>
          <w:szCs w:val="22"/>
        </w:rPr>
        <w:t>Članak 40.</w:t>
      </w:r>
    </w:p>
    <w:p w14:paraId="3F30E50B" w14:textId="58EB7D33" w:rsidR="00C53848" w:rsidRPr="00F758E4" w:rsidRDefault="00C53848" w:rsidP="00C53848">
      <w:pPr>
        <w:pStyle w:val="Tijeloteksta"/>
        <w:rPr>
          <w:sz w:val="22"/>
          <w:szCs w:val="22"/>
        </w:rPr>
      </w:pPr>
      <w:r w:rsidRPr="00F758E4">
        <w:rPr>
          <w:sz w:val="22"/>
          <w:szCs w:val="22"/>
        </w:rPr>
        <w:tab/>
        <w:t xml:space="preserve">Proračunski korisnici dužni su </w:t>
      </w:r>
      <w:r>
        <w:rPr>
          <w:sz w:val="22"/>
          <w:szCs w:val="22"/>
        </w:rPr>
        <w:t>kvartalno do</w:t>
      </w:r>
      <w:r w:rsidRPr="00F758E4">
        <w:rPr>
          <w:sz w:val="22"/>
          <w:szCs w:val="22"/>
        </w:rPr>
        <w:t>stavljati izvješća  o utrošenosti sredstava planiranih financijskim planom</w:t>
      </w:r>
      <w:r>
        <w:rPr>
          <w:sz w:val="22"/>
          <w:szCs w:val="22"/>
        </w:rPr>
        <w:t>.</w:t>
      </w:r>
    </w:p>
    <w:p w14:paraId="51CFB554" w14:textId="77777777" w:rsidR="00C53848" w:rsidRPr="00F758E4" w:rsidRDefault="00C53848" w:rsidP="00C53848">
      <w:pPr>
        <w:pStyle w:val="Tijeloteksta"/>
        <w:rPr>
          <w:sz w:val="22"/>
          <w:szCs w:val="22"/>
        </w:rPr>
      </w:pPr>
      <w:r w:rsidRPr="00F758E4">
        <w:rPr>
          <w:sz w:val="22"/>
          <w:szCs w:val="22"/>
        </w:rPr>
        <w:t xml:space="preserve">  </w:t>
      </w:r>
    </w:p>
    <w:p w14:paraId="286C4BA8" w14:textId="77777777" w:rsidR="00C53848" w:rsidRPr="00F758E4" w:rsidRDefault="00C53848" w:rsidP="00C53848">
      <w:pPr>
        <w:pStyle w:val="Tijeloteksta"/>
        <w:jc w:val="center"/>
        <w:rPr>
          <w:b/>
          <w:sz w:val="22"/>
          <w:szCs w:val="22"/>
        </w:rPr>
      </w:pPr>
      <w:r w:rsidRPr="00F758E4">
        <w:rPr>
          <w:b/>
          <w:sz w:val="22"/>
          <w:szCs w:val="22"/>
        </w:rPr>
        <w:t>Članak 41</w:t>
      </w:r>
    </w:p>
    <w:p w14:paraId="5D9F3456" w14:textId="77777777" w:rsidR="00C53848" w:rsidRPr="00F758E4" w:rsidRDefault="00C53848" w:rsidP="00C53848">
      <w:pPr>
        <w:pStyle w:val="Tijeloteksta"/>
        <w:rPr>
          <w:sz w:val="22"/>
          <w:szCs w:val="22"/>
        </w:rPr>
      </w:pPr>
      <w:r w:rsidRPr="00F758E4">
        <w:rPr>
          <w:sz w:val="22"/>
          <w:szCs w:val="22"/>
        </w:rPr>
        <w:lastRenderedPageBreak/>
        <w:tab/>
        <w:t xml:space="preserve">Proračunski korisnici dostavljaju polugodišnje izvještaje do 31.srpnja tekuće godine, koji zajedno sa polugodišnjim izvještajem Proračuna čine konsolidirani financijski izvještaj koji se zajedno sa polugodišnjim obračunom Proračuna dostavlja Općinskom načelniku do 15.rujna tekuće godine. Općinski načelnik polugodišnji izvještaj o izvršenju Proračuna upućuje na usvajanje Općinskom vijeću do 30.rujna tekuće proračunske godine, osim za proračunske korisnike koji se financiraju i provode financijsko poslovanje direktno putem Proračuna Općine. </w:t>
      </w:r>
    </w:p>
    <w:p w14:paraId="3FA7ABF2" w14:textId="77777777" w:rsidR="00C53848" w:rsidRPr="00F758E4" w:rsidRDefault="00C53848" w:rsidP="00C53848">
      <w:pPr>
        <w:pStyle w:val="Tijeloteksta"/>
        <w:rPr>
          <w:sz w:val="22"/>
          <w:szCs w:val="22"/>
        </w:rPr>
      </w:pPr>
    </w:p>
    <w:p w14:paraId="1E7C418D" w14:textId="77777777" w:rsidR="00C53848" w:rsidRPr="00F758E4" w:rsidRDefault="00C53848" w:rsidP="00C53848">
      <w:pPr>
        <w:pStyle w:val="Tijeloteksta"/>
        <w:jc w:val="center"/>
        <w:rPr>
          <w:b/>
          <w:sz w:val="22"/>
          <w:szCs w:val="22"/>
        </w:rPr>
      </w:pPr>
      <w:r w:rsidRPr="00F758E4">
        <w:rPr>
          <w:b/>
          <w:sz w:val="22"/>
          <w:szCs w:val="22"/>
        </w:rPr>
        <w:t>Članak 42</w:t>
      </w:r>
    </w:p>
    <w:p w14:paraId="1FEB8183" w14:textId="77777777" w:rsidR="00C53848" w:rsidRPr="00F758E4" w:rsidRDefault="00C53848" w:rsidP="00C53848">
      <w:pPr>
        <w:pStyle w:val="Tijeloteksta"/>
        <w:ind w:firstLine="720"/>
        <w:rPr>
          <w:sz w:val="22"/>
          <w:szCs w:val="22"/>
        </w:rPr>
      </w:pPr>
      <w:r w:rsidRPr="00F758E4">
        <w:rPr>
          <w:sz w:val="22"/>
          <w:szCs w:val="22"/>
        </w:rPr>
        <w:t xml:space="preserve">Proračunski korisnik dostavlja godišnji izvještaj o izvršenju  financijskog plana nadležnom upravnom tijelu Općine do 31.ožujka tekuće godine za prethodnu godinu. Godišnji  izvještaj o izvršenju financijskih planova proračunskih korisnika konsolidirani na razini upravnog odjela i nacrt godišnjeg izvješća o izvršenju Proračuna  dostavlja se Općinskom načelniku do 05.svibnja tekuće godine. Prijedlog godišnjeg obračuna Proračuna dostavlja se Općinskom vijeću na usvajanje do 31. svibnja tekuće godine. </w:t>
      </w:r>
    </w:p>
    <w:p w14:paraId="28D4366A" w14:textId="77777777" w:rsidR="00C53848" w:rsidRPr="00F758E4" w:rsidRDefault="00C53848" w:rsidP="00C53848">
      <w:pPr>
        <w:pStyle w:val="Tijeloteksta"/>
        <w:ind w:firstLine="720"/>
        <w:rPr>
          <w:sz w:val="22"/>
          <w:szCs w:val="22"/>
        </w:rPr>
      </w:pPr>
      <w:r w:rsidRPr="00F758E4">
        <w:rPr>
          <w:sz w:val="22"/>
          <w:szCs w:val="22"/>
        </w:rPr>
        <w:t>Općinski načelnik dostavlja izvješće o izvršenju Proračuna  Ministarstvu financija i Državnom uredu za reviziju u roku od  15 dana nakon što ga usvoji Općinsko vijeće.</w:t>
      </w:r>
    </w:p>
    <w:p w14:paraId="70384058" w14:textId="77777777" w:rsidR="00C53848" w:rsidRPr="00F758E4" w:rsidRDefault="00C53848" w:rsidP="00C53848">
      <w:pPr>
        <w:pStyle w:val="Tijeloteksta"/>
        <w:rPr>
          <w:sz w:val="22"/>
          <w:szCs w:val="22"/>
        </w:rPr>
      </w:pPr>
    </w:p>
    <w:p w14:paraId="390966E1" w14:textId="77777777" w:rsidR="00C53848" w:rsidRPr="00F758E4" w:rsidRDefault="00C53848" w:rsidP="00C53848">
      <w:pPr>
        <w:pStyle w:val="Tijeloteksta"/>
        <w:rPr>
          <w:sz w:val="22"/>
          <w:szCs w:val="22"/>
        </w:rPr>
      </w:pPr>
      <w:r w:rsidRPr="00F758E4">
        <w:rPr>
          <w:sz w:val="22"/>
          <w:szCs w:val="22"/>
        </w:rPr>
        <w:t>XI. URAVNOTEŽENJE PRORAČUNA I PRERASPODJELA SREDSTAVA.</w:t>
      </w:r>
    </w:p>
    <w:p w14:paraId="38BCA9C5" w14:textId="77777777" w:rsidR="00C53848" w:rsidRPr="00F758E4" w:rsidRDefault="00C53848" w:rsidP="00C53848">
      <w:pPr>
        <w:pStyle w:val="Tijeloteksta"/>
        <w:rPr>
          <w:b/>
          <w:sz w:val="22"/>
          <w:szCs w:val="22"/>
        </w:rPr>
      </w:pPr>
    </w:p>
    <w:p w14:paraId="38C9B0DA" w14:textId="77777777" w:rsidR="00C53848" w:rsidRPr="00F758E4" w:rsidRDefault="00C53848" w:rsidP="00C53848">
      <w:pPr>
        <w:pStyle w:val="Tijeloteksta"/>
        <w:jc w:val="center"/>
        <w:rPr>
          <w:b/>
          <w:sz w:val="22"/>
          <w:szCs w:val="22"/>
        </w:rPr>
      </w:pPr>
      <w:r w:rsidRPr="00F758E4">
        <w:rPr>
          <w:b/>
          <w:sz w:val="22"/>
          <w:szCs w:val="22"/>
        </w:rPr>
        <w:t>Članak 43</w:t>
      </w:r>
    </w:p>
    <w:p w14:paraId="2C925D35" w14:textId="77777777" w:rsidR="00C53848" w:rsidRPr="00F758E4" w:rsidRDefault="00C53848" w:rsidP="00C53848">
      <w:pPr>
        <w:pStyle w:val="Tijeloteksta"/>
        <w:rPr>
          <w:sz w:val="22"/>
          <w:szCs w:val="22"/>
        </w:rPr>
      </w:pPr>
      <w:r w:rsidRPr="00F758E4">
        <w:rPr>
          <w:sz w:val="22"/>
          <w:szCs w:val="22"/>
        </w:rPr>
        <w:tab/>
        <w:t>Ako se u tijeku proračunske godine zbog nastanka novih obveza za Proračun ili zbog promjena gospodarskih kretanja povećaju rashodi ili izdaci, odnosno smanje prihodi ili primici Proračuna, Općinski načelnik može obustaviti izvršavanje pojedinih rashoda ili izdataka.</w:t>
      </w:r>
    </w:p>
    <w:p w14:paraId="060E9512" w14:textId="77777777" w:rsidR="00C53848" w:rsidRPr="00F758E4" w:rsidRDefault="00C53848" w:rsidP="00C53848">
      <w:pPr>
        <w:pStyle w:val="Tijeloteksta"/>
        <w:ind w:firstLine="720"/>
        <w:rPr>
          <w:sz w:val="22"/>
          <w:szCs w:val="22"/>
        </w:rPr>
      </w:pPr>
      <w:r w:rsidRPr="00F758E4">
        <w:rPr>
          <w:sz w:val="22"/>
          <w:szCs w:val="22"/>
        </w:rPr>
        <w:t>Općinski načelnik donosi privremene mjere obustave. Ako se za vrijeme provođenja mjera privremene obustave izvršavanja Proračuna, Proračun ne može uravnotežiti, Općinski načelnik mora najkasnije u roku od 15 dana prije isteka roka za privremenu obustavu izvršavanja Proračuna predložiti izmjene i dopune Proračuna, kojima se ponovno uravnotežuju prihodi i primici odnosno rashodi i izdaci Proračuna.</w:t>
      </w:r>
    </w:p>
    <w:p w14:paraId="78798CB5" w14:textId="77777777" w:rsidR="00C53848" w:rsidRPr="00F758E4" w:rsidRDefault="00C53848" w:rsidP="00C53848">
      <w:pPr>
        <w:pStyle w:val="Tijeloteksta"/>
        <w:jc w:val="center"/>
        <w:rPr>
          <w:b/>
          <w:sz w:val="22"/>
          <w:szCs w:val="22"/>
        </w:rPr>
      </w:pPr>
    </w:p>
    <w:p w14:paraId="6A17EC4B" w14:textId="77777777" w:rsidR="00C53848" w:rsidRPr="00F758E4" w:rsidRDefault="00C53848" w:rsidP="00C53848">
      <w:pPr>
        <w:pStyle w:val="Tijeloteksta"/>
        <w:jc w:val="center"/>
        <w:rPr>
          <w:b/>
          <w:sz w:val="22"/>
          <w:szCs w:val="22"/>
        </w:rPr>
      </w:pPr>
      <w:r w:rsidRPr="00F758E4">
        <w:rPr>
          <w:b/>
          <w:sz w:val="22"/>
          <w:szCs w:val="22"/>
        </w:rPr>
        <w:t>Članak 44</w:t>
      </w:r>
    </w:p>
    <w:p w14:paraId="32D0F2DB" w14:textId="77777777" w:rsidR="00C53848" w:rsidRPr="00F758E4" w:rsidRDefault="00C53848" w:rsidP="00C53848">
      <w:pPr>
        <w:pStyle w:val="Tijeloteksta"/>
        <w:rPr>
          <w:sz w:val="22"/>
          <w:szCs w:val="22"/>
        </w:rPr>
      </w:pPr>
      <w:r w:rsidRPr="00F758E4">
        <w:rPr>
          <w:sz w:val="22"/>
          <w:szCs w:val="22"/>
        </w:rPr>
        <w:tab/>
        <w:t>Ukoliko se prihodi Proračuna ne naplaćuju u planiranim svotama i planiranoj dinamici tijekom godine, prednost u podmirivanju rashoda imat će sredstva za rad upravnog odjela Općine Kneževi Vinogradi.</w:t>
      </w:r>
    </w:p>
    <w:p w14:paraId="15018DD5" w14:textId="77777777" w:rsidR="00C53848" w:rsidRPr="00F758E4" w:rsidRDefault="00C53848" w:rsidP="00C53848">
      <w:pPr>
        <w:pStyle w:val="Tijeloteksta"/>
        <w:rPr>
          <w:sz w:val="22"/>
          <w:szCs w:val="22"/>
        </w:rPr>
      </w:pPr>
    </w:p>
    <w:p w14:paraId="77AAE8C9" w14:textId="77777777" w:rsidR="00C53848" w:rsidRPr="00F758E4" w:rsidRDefault="00C53848" w:rsidP="00C53848">
      <w:pPr>
        <w:pStyle w:val="Tijeloteksta"/>
        <w:jc w:val="center"/>
        <w:rPr>
          <w:b/>
          <w:sz w:val="22"/>
          <w:szCs w:val="22"/>
        </w:rPr>
      </w:pPr>
      <w:r w:rsidRPr="00F758E4">
        <w:rPr>
          <w:b/>
          <w:sz w:val="22"/>
          <w:szCs w:val="22"/>
        </w:rPr>
        <w:t>Članak 45</w:t>
      </w:r>
    </w:p>
    <w:p w14:paraId="72B16100" w14:textId="77777777" w:rsidR="00C53848" w:rsidRPr="00F758E4" w:rsidRDefault="00C53848" w:rsidP="00C53848">
      <w:pPr>
        <w:pStyle w:val="Tijeloteksta"/>
        <w:rPr>
          <w:sz w:val="22"/>
          <w:szCs w:val="22"/>
        </w:rPr>
      </w:pPr>
      <w:r w:rsidRPr="00F758E4">
        <w:rPr>
          <w:sz w:val="22"/>
          <w:szCs w:val="22"/>
        </w:rPr>
        <w:tab/>
        <w:t>Plaćanje preuzetih obveza po ugovorima, koje dospijeva u slijedećim godinama mora se kao obveza uključiti u godinu u kojoj obveza dospijeva.</w:t>
      </w:r>
    </w:p>
    <w:p w14:paraId="19E3321E" w14:textId="77777777" w:rsidR="00C53848" w:rsidRPr="00F758E4" w:rsidRDefault="00C53848" w:rsidP="00C53848">
      <w:pPr>
        <w:pStyle w:val="Tijeloteksta"/>
        <w:rPr>
          <w:sz w:val="22"/>
          <w:szCs w:val="22"/>
        </w:rPr>
      </w:pPr>
    </w:p>
    <w:p w14:paraId="3C0658C7" w14:textId="77777777" w:rsidR="00C53848" w:rsidRPr="00F758E4" w:rsidRDefault="00C53848" w:rsidP="00C53848">
      <w:pPr>
        <w:pStyle w:val="Tijeloteksta"/>
        <w:jc w:val="center"/>
        <w:rPr>
          <w:b/>
          <w:sz w:val="22"/>
          <w:szCs w:val="22"/>
        </w:rPr>
      </w:pPr>
      <w:r w:rsidRPr="00F758E4">
        <w:rPr>
          <w:b/>
          <w:sz w:val="22"/>
          <w:szCs w:val="22"/>
        </w:rPr>
        <w:t>Članak 46</w:t>
      </w:r>
    </w:p>
    <w:p w14:paraId="5A88A6C1" w14:textId="77777777" w:rsidR="00C53848" w:rsidRPr="00F758E4" w:rsidRDefault="00C53848" w:rsidP="00C53848">
      <w:pPr>
        <w:pStyle w:val="Tijeloteksta"/>
        <w:rPr>
          <w:sz w:val="22"/>
          <w:szCs w:val="22"/>
        </w:rPr>
      </w:pPr>
      <w:r w:rsidRPr="00F758E4">
        <w:rPr>
          <w:sz w:val="22"/>
          <w:szCs w:val="22"/>
        </w:rPr>
        <w:t xml:space="preserve">   </w:t>
      </w:r>
      <w:r w:rsidRPr="00F758E4">
        <w:rPr>
          <w:sz w:val="22"/>
          <w:szCs w:val="22"/>
        </w:rPr>
        <w:tab/>
        <w:t>Plaćanje predujma moguće je samo iznimno i na temelju prethodne suglasnosti Općinskog načelnika.</w:t>
      </w:r>
    </w:p>
    <w:p w14:paraId="4772197F" w14:textId="77777777" w:rsidR="00C53848" w:rsidRPr="00F758E4" w:rsidRDefault="00C53848" w:rsidP="00C53848">
      <w:pPr>
        <w:pStyle w:val="Tijeloteksta"/>
        <w:rPr>
          <w:sz w:val="22"/>
          <w:szCs w:val="22"/>
        </w:rPr>
      </w:pPr>
    </w:p>
    <w:p w14:paraId="7F48FFBD" w14:textId="77777777" w:rsidR="00C53848" w:rsidRPr="00F758E4" w:rsidRDefault="00C53848" w:rsidP="00C53848">
      <w:pPr>
        <w:pStyle w:val="Tijeloteksta"/>
        <w:jc w:val="center"/>
        <w:rPr>
          <w:b/>
          <w:sz w:val="22"/>
          <w:szCs w:val="22"/>
        </w:rPr>
      </w:pPr>
      <w:r w:rsidRPr="00F758E4">
        <w:rPr>
          <w:b/>
          <w:sz w:val="22"/>
          <w:szCs w:val="22"/>
        </w:rPr>
        <w:t>Članak 47</w:t>
      </w:r>
    </w:p>
    <w:p w14:paraId="2E87F75D" w14:textId="77777777" w:rsidR="00C53848" w:rsidRPr="00F758E4" w:rsidRDefault="00C53848" w:rsidP="00C53848">
      <w:pPr>
        <w:shd w:val="clear" w:color="auto" w:fill="FFFFFF"/>
        <w:ind w:firstLine="709"/>
        <w:jc w:val="both"/>
        <w:rPr>
          <w:rFonts w:ascii="Times New Roman" w:hAnsi="Times New Roman" w:cs="Times New Roman"/>
          <w:lang w:eastAsia="hr-HR"/>
        </w:rPr>
      </w:pPr>
      <w:r w:rsidRPr="00F758E4">
        <w:rPr>
          <w:rFonts w:ascii="Times New Roman" w:hAnsi="Times New Roman" w:cs="Times New Roman"/>
        </w:rPr>
        <w:t>Općinski načelnik odobrava preraspodjelu sredstava na proračunskim stavkama kod proračunskih korisnika ili između proračunskih korisnika</w:t>
      </w:r>
    </w:p>
    <w:p w14:paraId="31296E72" w14:textId="77777777" w:rsidR="00C53848" w:rsidRPr="00F758E4" w:rsidRDefault="00C53848" w:rsidP="00C53848">
      <w:pPr>
        <w:shd w:val="clear" w:color="auto" w:fill="FFFFFF"/>
        <w:ind w:firstLine="709"/>
        <w:jc w:val="both"/>
        <w:rPr>
          <w:rFonts w:ascii="Times New Roman" w:hAnsi="Times New Roman" w:cs="Times New Roman"/>
          <w:lang w:eastAsia="hr-HR"/>
        </w:rPr>
      </w:pPr>
      <w:r w:rsidRPr="00F758E4">
        <w:rPr>
          <w:rFonts w:ascii="Times New Roman" w:hAnsi="Times New Roman" w:cs="Times New Roman"/>
          <w:lang w:eastAsia="hr-HR"/>
        </w:rPr>
        <w:t>U okviru sredstava utvrđenih u Proračunu dopuštena je preraspodjela utvrđenih sredstava između pojedinih stavaka rashoda i izdataka unutar izvora financiranja opći prihodi i primici i unutar izvora financiranja namjenski primici, najviše do pet posto sredstava utvrđenih na razini skupine ekonomske klasifikacije koja se umanjuje.</w:t>
      </w:r>
    </w:p>
    <w:p w14:paraId="1D7EE614" w14:textId="77777777" w:rsidR="00C53848" w:rsidRPr="00F758E4" w:rsidRDefault="00C53848" w:rsidP="00C53848">
      <w:pPr>
        <w:shd w:val="clear" w:color="auto" w:fill="FFFFFF"/>
        <w:ind w:firstLine="709"/>
        <w:jc w:val="both"/>
        <w:rPr>
          <w:rFonts w:ascii="Times New Roman" w:hAnsi="Times New Roman" w:cs="Times New Roman"/>
          <w:lang w:eastAsia="hr-HR"/>
        </w:rPr>
      </w:pPr>
      <w:r w:rsidRPr="00F758E4">
        <w:rPr>
          <w:rFonts w:ascii="Times New Roman" w:hAnsi="Times New Roman" w:cs="Times New Roman"/>
          <w:lang w:eastAsia="hr-HR"/>
        </w:rPr>
        <w:t>Iznimno od stavka 1. ovoga članka, moguća je preraspodjela:</w:t>
      </w:r>
    </w:p>
    <w:p w14:paraId="284D5EDD" w14:textId="77777777" w:rsidR="00C53848" w:rsidRPr="00F758E4" w:rsidRDefault="00C53848" w:rsidP="00C53848">
      <w:pPr>
        <w:shd w:val="clear" w:color="auto" w:fill="FFFFFF"/>
        <w:ind w:firstLine="709"/>
        <w:jc w:val="both"/>
        <w:rPr>
          <w:rFonts w:ascii="Times New Roman" w:hAnsi="Times New Roman" w:cs="Times New Roman"/>
          <w:lang w:eastAsia="hr-HR"/>
        </w:rPr>
      </w:pPr>
      <w:r w:rsidRPr="00F758E4">
        <w:rPr>
          <w:rFonts w:ascii="Times New Roman" w:hAnsi="Times New Roman" w:cs="Times New Roman"/>
          <w:lang w:eastAsia="hr-HR"/>
        </w:rPr>
        <w:t>- unutar izvora financiranja opći prihodi i primici najviše do 15 posto na razini skupine ekonomske klasifikacije sredstava utvrđenih na stavci rashoda koja se umanjuje ako se time osigurava povećanje sredstava učešća Općine planiranih u Proračunu za financiranje projekata koji se sufinanciraju iz sredstava Europske unije,</w:t>
      </w:r>
    </w:p>
    <w:p w14:paraId="3B3D16B5" w14:textId="77777777" w:rsidR="00C53848" w:rsidRPr="00F758E4" w:rsidRDefault="00C53848" w:rsidP="00C53848">
      <w:pPr>
        <w:shd w:val="clear" w:color="auto" w:fill="FFFFFF"/>
        <w:ind w:firstLine="709"/>
        <w:jc w:val="both"/>
        <w:rPr>
          <w:rFonts w:ascii="Times New Roman" w:hAnsi="Times New Roman" w:cs="Times New Roman"/>
          <w:lang w:eastAsia="hr-HR"/>
        </w:rPr>
      </w:pPr>
      <w:r w:rsidRPr="00F758E4">
        <w:rPr>
          <w:rFonts w:ascii="Times New Roman" w:hAnsi="Times New Roman" w:cs="Times New Roman"/>
          <w:lang w:eastAsia="hr-HR"/>
        </w:rPr>
        <w:t>- sredstava učešća Općine  planiranih u Proračunu za financiranje projekata koji se sufinanciraju iz sredstava Europske unije iz izvora financiranja opći prihodi i primici te sredstava za financiranje projekata koja se refundiraju iz pomoći Europske unije bez ograničenja unutar istog razdjela, odnosno najviše do 15 posto između projekata različitih razdjela,</w:t>
      </w:r>
    </w:p>
    <w:p w14:paraId="319CF01A" w14:textId="77777777" w:rsidR="00C53848" w:rsidRPr="00F758E4" w:rsidRDefault="00C53848" w:rsidP="00C53848">
      <w:pPr>
        <w:shd w:val="clear" w:color="auto" w:fill="FFFFFF"/>
        <w:ind w:firstLine="709"/>
        <w:jc w:val="both"/>
        <w:rPr>
          <w:rFonts w:ascii="Times New Roman" w:hAnsi="Times New Roman" w:cs="Times New Roman"/>
          <w:lang w:eastAsia="hr-HR"/>
        </w:rPr>
      </w:pPr>
      <w:r w:rsidRPr="00F758E4">
        <w:rPr>
          <w:rFonts w:ascii="Times New Roman" w:hAnsi="Times New Roman" w:cs="Times New Roman"/>
          <w:lang w:eastAsia="hr-HR"/>
        </w:rPr>
        <w:lastRenderedPageBreak/>
        <w:t>- sredstava iz izvora financiranja opći prihodi i primici na izvor financiranja namjenski prihodi i primici najviše do 15 posto na razini skupine ekonomske klasifikacije,</w:t>
      </w:r>
    </w:p>
    <w:p w14:paraId="6CB3E0D2" w14:textId="77777777" w:rsidR="00C53848" w:rsidRPr="00F758E4" w:rsidRDefault="00C53848" w:rsidP="00C53848">
      <w:pPr>
        <w:shd w:val="clear" w:color="auto" w:fill="FFFFFF"/>
        <w:ind w:firstLine="709"/>
        <w:jc w:val="both"/>
        <w:rPr>
          <w:rFonts w:ascii="Times New Roman" w:hAnsi="Times New Roman" w:cs="Times New Roman"/>
          <w:lang w:eastAsia="hr-HR"/>
        </w:rPr>
      </w:pPr>
      <w:r w:rsidRPr="00F758E4">
        <w:rPr>
          <w:rFonts w:ascii="Times New Roman" w:hAnsi="Times New Roman" w:cs="Times New Roman"/>
          <w:lang w:eastAsia="hr-HR"/>
        </w:rPr>
        <w:t>- sredstava za otplatu glavnice i kamata duga i jamstava Općine te negativne tečajne razlike i razlike zbog primjene valutne klauzule, ako za to postoji mogućnost i sukladno potrebi, bez ograničenja.</w:t>
      </w:r>
    </w:p>
    <w:p w14:paraId="4BC4CE27" w14:textId="77777777" w:rsidR="00C53848" w:rsidRPr="00F758E4" w:rsidRDefault="00C53848" w:rsidP="00C53848">
      <w:pPr>
        <w:shd w:val="clear" w:color="auto" w:fill="FFFFFF"/>
        <w:ind w:firstLine="709"/>
        <w:jc w:val="both"/>
        <w:rPr>
          <w:rFonts w:ascii="Times New Roman" w:hAnsi="Times New Roman" w:cs="Times New Roman"/>
          <w:lang w:eastAsia="hr-HR"/>
        </w:rPr>
      </w:pPr>
      <w:r w:rsidRPr="00F758E4">
        <w:rPr>
          <w:rFonts w:ascii="Times New Roman" w:hAnsi="Times New Roman" w:cs="Times New Roman"/>
          <w:lang w:eastAsia="hr-HR"/>
        </w:rPr>
        <w:t>Sredstva iz stavka 2. podstavaka 1. i 2. ovog članka mogu se preraspodjelom osigurati za naknadno utvrđene aktivnosti i/ili projekte i/ili stavke.</w:t>
      </w:r>
    </w:p>
    <w:p w14:paraId="58257D5E" w14:textId="77777777" w:rsidR="00C53848" w:rsidRPr="00F758E4" w:rsidRDefault="00C53848" w:rsidP="00C53848">
      <w:pPr>
        <w:shd w:val="clear" w:color="auto" w:fill="FFFFFF"/>
        <w:ind w:firstLine="709"/>
        <w:jc w:val="both"/>
        <w:rPr>
          <w:rFonts w:ascii="Times New Roman" w:hAnsi="Times New Roman" w:cs="Times New Roman"/>
          <w:lang w:eastAsia="hr-HR"/>
        </w:rPr>
      </w:pPr>
      <w:r w:rsidRPr="00F758E4">
        <w:rPr>
          <w:rFonts w:ascii="Times New Roman" w:hAnsi="Times New Roman" w:cs="Times New Roman"/>
          <w:lang w:eastAsia="hr-HR"/>
        </w:rPr>
        <w:t>Sredstva u Proračunu mogu se preraspodjeljivati samo u planu za tekuću godinu.</w:t>
      </w:r>
    </w:p>
    <w:p w14:paraId="314758C4" w14:textId="77777777" w:rsidR="00C53848" w:rsidRPr="00F758E4" w:rsidRDefault="00C53848" w:rsidP="00C53848">
      <w:pPr>
        <w:shd w:val="clear" w:color="auto" w:fill="FFFFFF"/>
        <w:ind w:firstLine="709"/>
        <w:jc w:val="both"/>
        <w:rPr>
          <w:rFonts w:ascii="Times New Roman" w:hAnsi="Times New Roman" w:cs="Times New Roman"/>
          <w:lang w:eastAsia="hr-HR"/>
        </w:rPr>
      </w:pPr>
      <w:r w:rsidRPr="00F758E4">
        <w:rPr>
          <w:rFonts w:ascii="Times New Roman" w:hAnsi="Times New Roman" w:cs="Times New Roman"/>
          <w:lang w:eastAsia="hr-HR"/>
        </w:rPr>
        <w:t>Sredstva u Proračunu ne mogu se preraspodijeliti između Računa prihoda i rashoda i Računa financiranja.</w:t>
      </w:r>
    </w:p>
    <w:p w14:paraId="192513F9" w14:textId="77777777" w:rsidR="00C53848" w:rsidRPr="00F758E4" w:rsidRDefault="00C53848" w:rsidP="00C53848">
      <w:pPr>
        <w:shd w:val="clear" w:color="auto" w:fill="FFFFFF"/>
        <w:ind w:firstLine="709"/>
        <w:jc w:val="both"/>
        <w:rPr>
          <w:rFonts w:ascii="Times New Roman" w:hAnsi="Times New Roman" w:cs="Times New Roman"/>
          <w:lang w:eastAsia="hr-HR"/>
        </w:rPr>
      </w:pPr>
      <w:r w:rsidRPr="00F758E4">
        <w:rPr>
          <w:rFonts w:ascii="Times New Roman" w:hAnsi="Times New Roman" w:cs="Times New Roman"/>
          <w:lang w:eastAsia="hr-HR"/>
        </w:rPr>
        <w:t>O izvršenim preraspodjelama načelnik izvještava Općinsko vijeće u polugodišnjem i godišnjem izvještaju o izvršenju Proračuna.</w:t>
      </w:r>
    </w:p>
    <w:p w14:paraId="3E7BF6D9" w14:textId="77777777" w:rsidR="00C53848" w:rsidRPr="00F758E4" w:rsidRDefault="00C53848" w:rsidP="00C53848">
      <w:pPr>
        <w:shd w:val="clear" w:color="auto" w:fill="FFFFFF"/>
        <w:jc w:val="both"/>
        <w:rPr>
          <w:rFonts w:ascii="Times New Roman" w:hAnsi="Times New Roman" w:cs="Times New Roman"/>
          <w:lang w:eastAsia="hr-HR"/>
        </w:rPr>
      </w:pPr>
    </w:p>
    <w:p w14:paraId="34B9AFEF" w14:textId="77777777" w:rsidR="00C53848" w:rsidRPr="00F758E4" w:rsidRDefault="00C53848" w:rsidP="00C53848">
      <w:pPr>
        <w:shd w:val="clear" w:color="auto" w:fill="FFFFFF"/>
        <w:jc w:val="center"/>
        <w:rPr>
          <w:rFonts w:ascii="Times New Roman" w:hAnsi="Times New Roman" w:cs="Times New Roman"/>
          <w:b/>
          <w:bCs/>
          <w:lang w:eastAsia="hr-HR"/>
        </w:rPr>
      </w:pPr>
      <w:r w:rsidRPr="00F758E4">
        <w:rPr>
          <w:rFonts w:ascii="Times New Roman" w:hAnsi="Times New Roman" w:cs="Times New Roman"/>
          <w:b/>
          <w:bCs/>
          <w:lang w:eastAsia="hr-HR"/>
        </w:rPr>
        <w:t>Članak 48</w:t>
      </w:r>
    </w:p>
    <w:p w14:paraId="529F3A24" w14:textId="77777777" w:rsidR="00C53848" w:rsidRPr="00F758E4" w:rsidRDefault="00C53848" w:rsidP="00C53848">
      <w:pPr>
        <w:shd w:val="clear" w:color="auto" w:fill="FFFFFF"/>
        <w:ind w:firstLine="720"/>
        <w:jc w:val="both"/>
        <w:rPr>
          <w:rFonts w:ascii="Times New Roman" w:hAnsi="Times New Roman" w:cs="Times New Roman"/>
          <w:lang w:eastAsia="hr-HR"/>
        </w:rPr>
      </w:pPr>
      <w:r w:rsidRPr="00F758E4">
        <w:rPr>
          <w:rFonts w:ascii="Times New Roman" w:hAnsi="Times New Roman" w:cs="Times New Roman"/>
          <w:lang w:eastAsia="hr-HR"/>
        </w:rPr>
        <w:t>Općinski načelnik u slučaju nastupa posebnih okolnosti tijekom izvršavanja Proračuna može donositi odluke o osiguravanju sredstava za financiranje mjera i aktivnosti vezanih za posebne okolnosti, uključujući i odluke o preraspodjelama, bez ograničenja, odnosno u postotku većem od propisanog Zakonom o proračunu.</w:t>
      </w:r>
    </w:p>
    <w:p w14:paraId="41865A82" w14:textId="77777777" w:rsidR="00C53848" w:rsidRPr="00F758E4" w:rsidRDefault="00C53848" w:rsidP="00C53848">
      <w:pPr>
        <w:shd w:val="clear" w:color="auto" w:fill="FFFFFF"/>
        <w:ind w:firstLine="720"/>
        <w:jc w:val="both"/>
        <w:rPr>
          <w:rFonts w:ascii="Times New Roman" w:hAnsi="Times New Roman" w:cs="Times New Roman"/>
          <w:lang w:eastAsia="hr-HR"/>
        </w:rPr>
      </w:pPr>
      <w:r w:rsidRPr="00F758E4">
        <w:rPr>
          <w:rFonts w:ascii="Times New Roman" w:hAnsi="Times New Roman" w:cs="Times New Roman"/>
          <w:lang w:eastAsia="hr-HR"/>
        </w:rPr>
        <w:t>Posebne okolnosti iz stavka 1. ovoga članka podrazumijevaju događaj ili određeno stanje koje se nije moglo predvidjeti i na koje se nije moglo utjecati, a koje ugrožava život i zdravlje građana, imovinu veće vrijednosti, znatno narušava okoliš, narušava gospodarsku aktivnost ili uzrokuje znatnu gospodarsku štetu.</w:t>
      </w:r>
    </w:p>
    <w:p w14:paraId="5A4B087D" w14:textId="77777777" w:rsidR="00C53848" w:rsidRPr="00F758E4" w:rsidRDefault="00C53848" w:rsidP="00C53848">
      <w:pPr>
        <w:shd w:val="clear" w:color="auto" w:fill="FFFFFF"/>
        <w:ind w:firstLine="720"/>
        <w:jc w:val="both"/>
        <w:rPr>
          <w:rFonts w:ascii="Times New Roman" w:hAnsi="Times New Roman" w:cs="Times New Roman"/>
          <w:lang w:eastAsia="hr-HR"/>
        </w:rPr>
      </w:pPr>
      <w:r w:rsidRPr="00F758E4">
        <w:rPr>
          <w:rFonts w:ascii="Times New Roman" w:hAnsi="Times New Roman" w:cs="Times New Roman"/>
          <w:lang w:eastAsia="hr-HR"/>
        </w:rPr>
        <w:t>Nastup posebnih okolnosti iz stavka 1. ovoga članka utvrđuje Općinsko vijeće posebnom odlukom u kojoj određuje i rok trajanja odluke o nastupu posebnih okolnosti.</w:t>
      </w:r>
    </w:p>
    <w:p w14:paraId="0B918665" w14:textId="77777777" w:rsidR="00C53848" w:rsidRPr="00F758E4" w:rsidRDefault="00C53848" w:rsidP="00C53848">
      <w:pPr>
        <w:shd w:val="clear" w:color="auto" w:fill="FFFFFF"/>
        <w:ind w:firstLine="720"/>
        <w:jc w:val="both"/>
        <w:rPr>
          <w:rFonts w:ascii="Times New Roman" w:hAnsi="Times New Roman" w:cs="Times New Roman"/>
          <w:lang w:eastAsia="hr-HR"/>
        </w:rPr>
      </w:pPr>
      <w:r w:rsidRPr="00F758E4">
        <w:rPr>
          <w:rFonts w:ascii="Times New Roman" w:hAnsi="Times New Roman" w:cs="Times New Roman"/>
          <w:lang w:eastAsia="hr-HR"/>
        </w:rPr>
        <w:t>O donesenim odlukama iz stavka 1. ovoga članka, kao i o njihovoj primjeni, načelnik je dužan izvještavati Općinsko vijeće.</w:t>
      </w:r>
    </w:p>
    <w:p w14:paraId="68DD8224" w14:textId="77777777" w:rsidR="00C53848" w:rsidRPr="00F758E4" w:rsidRDefault="00C53848" w:rsidP="00C53848">
      <w:pPr>
        <w:shd w:val="clear" w:color="auto" w:fill="FFFFFF"/>
        <w:jc w:val="both"/>
        <w:rPr>
          <w:rFonts w:ascii="Times New Roman" w:hAnsi="Times New Roman" w:cs="Times New Roman"/>
          <w:lang w:eastAsia="hr-HR"/>
        </w:rPr>
      </w:pPr>
    </w:p>
    <w:p w14:paraId="14D69ACA" w14:textId="77777777" w:rsidR="00C53848" w:rsidRPr="00F758E4" w:rsidRDefault="00C53848" w:rsidP="00C53848">
      <w:pPr>
        <w:pStyle w:val="Tijeloteksta"/>
        <w:jc w:val="center"/>
        <w:rPr>
          <w:b/>
          <w:sz w:val="22"/>
          <w:szCs w:val="22"/>
        </w:rPr>
      </w:pPr>
      <w:r w:rsidRPr="00F758E4">
        <w:rPr>
          <w:b/>
          <w:sz w:val="22"/>
          <w:szCs w:val="22"/>
        </w:rPr>
        <w:t>Članak  49</w:t>
      </w:r>
    </w:p>
    <w:p w14:paraId="07FCE697" w14:textId="641A71A0" w:rsidR="00C53848" w:rsidRPr="00F758E4" w:rsidRDefault="00C53848" w:rsidP="00C53848">
      <w:pPr>
        <w:pStyle w:val="Tijeloteksta"/>
        <w:ind w:firstLine="720"/>
        <w:rPr>
          <w:sz w:val="22"/>
          <w:szCs w:val="22"/>
        </w:rPr>
      </w:pPr>
      <w:r w:rsidRPr="00F758E4">
        <w:rPr>
          <w:sz w:val="22"/>
          <w:szCs w:val="22"/>
        </w:rPr>
        <w:t xml:space="preserve">Proračun se izvršava od 1. siječnja </w:t>
      </w:r>
      <w:r>
        <w:rPr>
          <w:sz w:val="22"/>
          <w:szCs w:val="22"/>
        </w:rPr>
        <w:t>2026</w:t>
      </w:r>
      <w:r w:rsidRPr="00F758E4">
        <w:rPr>
          <w:sz w:val="22"/>
          <w:szCs w:val="22"/>
        </w:rPr>
        <w:t xml:space="preserve">. do 31. prosinca </w:t>
      </w:r>
      <w:r>
        <w:rPr>
          <w:sz w:val="22"/>
          <w:szCs w:val="22"/>
        </w:rPr>
        <w:t>2026</w:t>
      </w:r>
      <w:r w:rsidRPr="00F758E4">
        <w:rPr>
          <w:sz w:val="22"/>
          <w:szCs w:val="22"/>
        </w:rPr>
        <w:t>. godine.</w:t>
      </w:r>
    </w:p>
    <w:p w14:paraId="0C26F2F8" w14:textId="5D4D874E" w:rsidR="00C53848" w:rsidRPr="00F758E4" w:rsidRDefault="00C53848" w:rsidP="00C53848">
      <w:pPr>
        <w:pStyle w:val="Tijeloteksta"/>
        <w:ind w:firstLine="720"/>
        <w:rPr>
          <w:sz w:val="22"/>
          <w:szCs w:val="22"/>
        </w:rPr>
      </w:pPr>
      <w:r w:rsidRPr="00F758E4">
        <w:rPr>
          <w:sz w:val="22"/>
          <w:szCs w:val="22"/>
        </w:rPr>
        <w:t xml:space="preserve">Samo naplaćeni prihodi u kalendarskoj godini priznaju se kao prihodi Proračuna za </w:t>
      </w:r>
      <w:r>
        <w:rPr>
          <w:sz w:val="22"/>
          <w:szCs w:val="22"/>
        </w:rPr>
        <w:t>2026</w:t>
      </w:r>
      <w:r w:rsidRPr="00F758E4">
        <w:rPr>
          <w:sz w:val="22"/>
          <w:szCs w:val="22"/>
        </w:rPr>
        <w:t>. godinu.</w:t>
      </w:r>
    </w:p>
    <w:p w14:paraId="4D43CBD7" w14:textId="6F4A1BA3" w:rsidR="00C53848" w:rsidRPr="00F758E4" w:rsidRDefault="00C53848" w:rsidP="00C53848">
      <w:pPr>
        <w:pStyle w:val="Tijeloteksta"/>
        <w:ind w:firstLine="720"/>
        <w:rPr>
          <w:sz w:val="22"/>
          <w:szCs w:val="22"/>
        </w:rPr>
      </w:pPr>
      <w:r w:rsidRPr="00F758E4">
        <w:rPr>
          <w:sz w:val="22"/>
          <w:szCs w:val="22"/>
        </w:rPr>
        <w:t xml:space="preserve">Rashodi za koje je nastala obveza u </w:t>
      </w:r>
      <w:r>
        <w:rPr>
          <w:sz w:val="22"/>
          <w:szCs w:val="22"/>
        </w:rPr>
        <w:t>2025</w:t>
      </w:r>
      <w:r w:rsidRPr="00F758E4">
        <w:rPr>
          <w:sz w:val="22"/>
          <w:szCs w:val="22"/>
        </w:rPr>
        <w:t xml:space="preserve">. godini rashodi su Proračuna za </w:t>
      </w:r>
      <w:r>
        <w:rPr>
          <w:sz w:val="22"/>
          <w:szCs w:val="22"/>
        </w:rPr>
        <w:t>2025</w:t>
      </w:r>
      <w:r w:rsidRPr="00F758E4">
        <w:rPr>
          <w:sz w:val="22"/>
          <w:szCs w:val="22"/>
        </w:rPr>
        <w:t>. godinu, neovisno o plaćanju.</w:t>
      </w:r>
    </w:p>
    <w:p w14:paraId="3CEFD657" w14:textId="77777777" w:rsidR="00C53848" w:rsidRPr="00F758E4" w:rsidRDefault="00C53848" w:rsidP="00C53848">
      <w:pPr>
        <w:pStyle w:val="Tijeloteksta"/>
        <w:ind w:firstLine="720"/>
        <w:rPr>
          <w:sz w:val="22"/>
          <w:szCs w:val="22"/>
        </w:rPr>
      </w:pPr>
      <w:r w:rsidRPr="00F758E4">
        <w:rPr>
          <w:sz w:val="22"/>
          <w:szCs w:val="22"/>
        </w:rPr>
        <w:t>O namjeni viška prihoda odnosno o pokriću manjka prihoda iz prethodne godine odlučuje Općinsko vijeće.</w:t>
      </w:r>
    </w:p>
    <w:p w14:paraId="57FE9C46" w14:textId="77777777" w:rsidR="00C53848" w:rsidRPr="00F758E4" w:rsidRDefault="00C53848" w:rsidP="00C53848">
      <w:pPr>
        <w:pStyle w:val="Tijeloteksta"/>
        <w:ind w:firstLine="720"/>
        <w:rPr>
          <w:sz w:val="22"/>
          <w:szCs w:val="22"/>
        </w:rPr>
      </w:pPr>
    </w:p>
    <w:p w14:paraId="5DBE0D02" w14:textId="77777777" w:rsidR="00C53848" w:rsidRPr="00F758E4" w:rsidRDefault="00C53848" w:rsidP="00C53848">
      <w:pPr>
        <w:pStyle w:val="Tijeloteksta"/>
        <w:ind w:firstLine="720"/>
        <w:rPr>
          <w:sz w:val="22"/>
          <w:szCs w:val="22"/>
        </w:rPr>
      </w:pPr>
    </w:p>
    <w:p w14:paraId="5F05EEED" w14:textId="77777777" w:rsidR="00C53848" w:rsidRPr="00F758E4" w:rsidRDefault="00C53848" w:rsidP="00C53848">
      <w:pPr>
        <w:pStyle w:val="Tijeloteksta"/>
        <w:rPr>
          <w:sz w:val="22"/>
          <w:szCs w:val="22"/>
        </w:rPr>
      </w:pPr>
      <w:r w:rsidRPr="00F758E4">
        <w:rPr>
          <w:sz w:val="22"/>
          <w:szCs w:val="22"/>
        </w:rPr>
        <w:t>VII   PRIJELAZNE I ZAVRŠNE ODREDBE</w:t>
      </w:r>
    </w:p>
    <w:p w14:paraId="01ABD4D7" w14:textId="77777777" w:rsidR="00C53848" w:rsidRPr="00F758E4" w:rsidRDefault="00C53848" w:rsidP="00C53848">
      <w:pPr>
        <w:pStyle w:val="Tijeloteksta"/>
        <w:rPr>
          <w:sz w:val="22"/>
          <w:szCs w:val="22"/>
        </w:rPr>
      </w:pPr>
    </w:p>
    <w:p w14:paraId="3810EE4F" w14:textId="77777777" w:rsidR="00C53848" w:rsidRPr="00F758E4" w:rsidRDefault="00C53848" w:rsidP="00C53848">
      <w:pPr>
        <w:pStyle w:val="Tijeloteksta"/>
        <w:jc w:val="center"/>
        <w:rPr>
          <w:b/>
          <w:sz w:val="22"/>
          <w:szCs w:val="22"/>
        </w:rPr>
      </w:pPr>
      <w:r w:rsidRPr="00F758E4">
        <w:rPr>
          <w:b/>
          <w:sz w:val="22"/>
          <w:szCs w:val="22"/>
        </w:rPr>
        <w:t>Članak 50</w:t>
      </w:r>
    </w:p>
    <w:p w14:paraId="7C931B00" w14:textId="509EBE86" w:rsidR="00C53848" w:rsidRPr="00F758E4" w:rsidRDefault="00C53848" w:rsidP="00C53848">
      <w:pPr>
        <w:pStyle w:val="Tijeloteksta"/>
        <w:rPr>
          <w:sz w:val="22"/>
          <w:szCs w:val="22"/>
        </w:rPr>
      </w:pPr>
      <w:r w:rsidRPr="00F758E4">
        <w:rPr>
          <w:sz w:val="22"/>
          <w:szCs w:val="22"/>
        </w:rPr>
        <w:tab/>
        <w:t xml:space="preserve">Ova Odluka objavit će se u Službenom glasniku Općine Kneževi Vinogradi, a stupa na snagu 01.siječnja </w:t>
      </w:r>
      <w:r>
        <w:rPr>
          <w:sz w:val="22"/>
          <w:szCs w:val="22"/>
        </w:rPr>
        <w:t>2026</w:t>
      </w:r>
      <w:r w:rsidRPr="00F758E4">
        <w:rPr>
          <w:sz w:val="22"/>
          <w:szCs w:val="22"/>
        </w:rPr>
        <w:t>.</w:t>
      </w:r>
    </w:p>
    <w:p w14:paraId="327FB8BA" w14:textId="77777777" w:rsidR="00C53848" w:rsidRPr="00F758E4" w:rsidRDefault="00C53848" w:rsidP="00C53848">
      <w:pPr>
        <w:pStyle w:val="Tijeloteksta"/>
        <w:tabs>
          <w:tab w:val="left" w:pos="1800"/>
        </w:tabs>
        <w:rPr>
          <w:sz w:val="22"/>
          <w:szCs w:val="22"/>
        </w:rPr>
      </w:pPr>
    </w:p>
    <w:p w14:paraId="68DE766F" w14:textId="77777777" w:rsidR="00C53848" w:rsidRPr="00F758E4" w:rsidRDefault="00C53848" w:rsidP="00C53848">
      <w:pPr>
        <w:pStyle w:val="Tijeloteksta"/>
        <w:jc w:val="center"/>
        <w:rPr>
          <w:sz w:val="22"/>
          <w:szCs w:val="22"/>
        </w:rPr>
      </w:pPr>
    </w:p>
    <w:p w14:paraId="39726960" w14:textId="037741CC" w:rsidR="00C53848" w:rsidRPr="00F758E4" w:rsidRDefault="00C53848" w:rsidP="00C53848">
      <w:pPr>
        <w:pStyle w:val="Tijeloteksta"/>
        <w:rPr>
          <w:sz w:val="22"/>
          <w:szCs w:val="22"/>
        </w:rPr>
      </w:pPr>
      <w:r w:rsidRPr="00F758E4">
        <w:rPr>
          <w:sz w:val="22"/>
          <w:szCs w:val="22"/>
        </w:rPr>
        <w:tab/>
      </w:r>
      <w:r w:rsidRPr="00F758E4">
        <w:rPr>
          <w:sz w:val="22"/>
          <w:szCs w:val="22"/>
        </w:rPr>
        <w:tab/>
      </w:r>
      <w:r w:rsidRPr="00F758E4">
        <w:rPr>
          <w:sz w:val="22"/>
          <w:szCs w:val="22"/>
        </w:rPr>
        <w:tab/>
      </w:r>
      <w:r w:rsidRPr="00F758E4">
        <w:rPr>
          <w:sz w:val="22"/>
          <w:szCs w:val="22"/>
        </w:rPr>
        <w:tab/>
      </w:r>
      <w:r w:rsidRPr="00F758E4">
        <w:rPr>
          <w:sz w:val="22"/>
          <w:szCs w:val="22"/>
        </w:rPr>
        <w:tab/>
      </w:r>
      <w:r w:rsidRPr="00F758E4">
        <w:rPr>
          <w:sz w:val="22"/>
          <w:szCs w:val="22"/>
        </w:rPr>
        <w:tab/>
        <w:t xml:space="preserve">        </w:t>
      </w:r>
      <w:r w:rsidRPr="00F758E4">
        <w:rPr>
          <w:sz w:val="22"/>
          <w:szCs w:val="22"/>
        </w:rPr>
        <w:tab/>
      </w:r>
      <w:r w:rsidRPr="00F758E4">
        <w:rPr>
          <w:sz w:val="22"/>
          <w:szCs w:val="22"/>
        </w:rPr>
        <w:tab/>
      </w:r>
      <w:r w:rsidRPr="00F758E4">
        <w:rPr>
          <w:sz w:val="22"/>
          <w:szCs w:val="22"/>
        </w:rPr>
        <w:tab/>
        <w:t>PREDSJEDNI</w:t>
      </w:r>
      <w:r>
        <w:rPr>
          <w:sz w:val="22"/>
          <w:szCs w:val="22"/>
        </w:rPr>
        <w:t>CA</w:t>
      </w:r>
    </w:p>
    <w:p w14:paraId="754154AC" w14:textId="77777777" w:rsidR="00C53848" w:rsidRPr="00F758E4" w:rsidRDefault="00C53848" w:rsidP="00C53848">
      <w:pPr>
        <w:pStyle w:val="Tijeloteksta"/>
        <w:rPr>
          <w:sz w:val="22"/>
          <w:szCs w:val="22"/>
        </w:rPr>
      </w:pPr>
      <w:r w:rsidRPr="00F758E4">
        <w:rPr>
          <w:sz w:val="22"/>
          <w:szCs w:val="22"/>
        </w:rPr>
        <w:tab/>
      </w:r>
      <w:r w:rsidRPr="00F758E4">
        <w:rPr>
          <w:sz w:val="22"/>
          <w:szCs w:val="22"/>
        </w:rPr>
        <w:tab/>
      </w:r>
      <w:r w:rsidRPr="00F758E4">
        <w:rPr>
          <w:sz w:val="22"/>
          <w:szCs w:val="22"/>
        </w:rPr>
        <w:tab/>
      </w:r>
      <w:r w:rsidRPr="00F758E4">
        <w:rPr>
          <w:sz w:val="22"/>
          <w:szCs w:val="22"/>
        </w:rPr>
        <w:tab/>
      </w:r>
      <w:r w:rsidRPr="00F758E4">
        <w:rPr>
          <w:sz w:val="22"/>
          <w:szCs w:val="22"/>
        </w:rPr>
        <w:tab/>
      </w:r>
      <w:r w:rsidRPr="00F758E4">
        <w:rPr>
          <w:sz w:val="22"/>
          <w:szCs w:val="22"/>
        </w:rPr>
        <w:tab/>
        <w:t xml:space="preserve">         </w:t>
      </w:r>
      <w:r w:rsidRPr="00F758E4">
        <w:rPr>
          <w:sz w:val="22"/>
          <w:szCs w:val="22"/>
        </w:rPr>
        <w:tab/>
        <w:t xml:space="preserve">           </w:t>
      </w:r>
      <w:r w:rsidRPr="00F758E4">
        <w:rPr>
          <w:sz w:val="22"/>
          <w:szCs w:val="22"/>
        </w:rPr>
        <w:tab/>
        <w:t xml:space="preserve">        OPĆINSKOG VIJEĆA</w:t>
      </w:r>
    </w:p>
    <w:p w14:paraId="1600FA7C" w14:textId="1C9464C4" w:rsidR="00C53848" w:rsidRDefault="00C53848" w:rsidP="002A2EE0">
      <w:pPr>
        <w:rPr>
          <w:rFonts w:ascii="Times New Roman" w:hAnsi="Times New Roman"/>
          <w:bCs/>
        </w:rPr>
      </w:pPr>
      <w:r w:rsidRPr="00F758E4">
        <w:rPr>
          <w:rFonts w:ascii="Times New Roman" w:hAnsi="Times New Roman" w:cs="Times New Roman"/>
        </w:rPr>
        <w:tab/>
      </w:r>
      <w:r w:rsidRPr="00F758E4">
        <w:rPr>
          <w:rFonts w:ascii="Times New Roman" w:hAnsi="Times New Roman" w:cs="Times New Roman"/>
        </w:rPr>
        <w:tab/>
      </w:r>
      <w:r w:rsidRPr="00F758E4">
        <w:rPr>
          <w:rFonts w:ascii="Times New Roman" w:hAnsi="Times New Roman" w:cs="Times New Roman"/>
        </w:rPr>
        <w:tab/>
      </w:r>
      <w:r w:rsidRPr="00F758E4">
        <w:rPr>
          <w:rFonts w:ascii="Times New Roman" w:hAnsi="Times New Roman" w:cs="Times New Roman"/>
        </w:rPr>
        <w:tab/>
      </w:r>
      <w:r w:rsidRPr="00F758E4">
        <w:rPr>
          <w:rFonts w:ascii="Times New Roman" w:hAnsi="Times New Roman" w:cs="Times New Roman"/>
        </w:rPr>
        <w:tab/>
      </w:r>
      <w:r w:rsidRPr="00F758E4">
        <w:rPr>
          <w:rFonts w:ascii="Times New Roman" w:hAnsi="Times New Roman" w:cs="Times New Roman"/>
        </w:rPr>
        <w:tab/>
      </w:r>
      <w:r w:rsidRPr="00F758E4">
        <w:rPr>
          <w:rFonts w:ascii="Times New Roman" w:hAnsi="Times New Roman" w:cs="Times New Roman"/>
        </w:rPr>
        <w:tab/>
      </w:r>
      <w:r w:rsidRPr="00F758E4">
        <w:rPr>
          <w:rFonts w:ascii="Times New Roman" w:hAnsi="Times New Roman" w:cs="Times New Roman"/>
        </w:rPr>
        <w:tab/>
      </w:r>
      <w:r>
        <w:rPr>
          <w:rFonts w:ascii="Times New Roman" w:hAnsi="Times New Roman" w:cs="Times New Roman"/>
        </w:rPr>
        <w:tab/>
        <w:t xml:space="preserve"> </w:t>
      </w:r>
      <w:r w:rsidRPr="002A2EE0">
        <w:rPr>
          <w:rFonts w:ascii="Times New Roman" w:hAnsi="Times New Roman"/>
          <w:bCs/>
        </w:rPr>
        <w:t>Ružica Batori</w:t>
      </w:r>
    </w:p>
    <w:p w14:paraId="665A51A7" w14:textId="3E961D38" w:rsidR="00C53848" w:rsidRPr="00F758E4" w:rsidRDefault="00C53848" w:rsidP="00C53848">
      <w:pPr>
        <w:rPr>
          <w:rFonts w:ascii="Times New Roman" w:hAnsi="Times New Roman" w:cs="Times New Roman"/>
        </w:rPr>
      </w:pPr>
    </w:p>
    <w:p w14:paraId="31FB6795" w14:textId="77777777" w:rsidR="00C53848" w:rsidRPr="00F758E4" w:rsidRDefault="00C53848" w:rsidP="00C53848">
      <w:pPr>
        <w:rPr>
          <w:rFonts w:ascii="Times New Roman" w:hAnsi="Times New Roman" w:cs="Times New Roman"/>
        </w:rPr>
      </w:pPr>
    </w:p>
    <w:bookmarkEnd w:id="1"/>
    <w:p w14:paraId="14C198E5" w14:textId="77777777" w:rsidR="00C53848" w:rsidRPr="00F758E4" w:rsidRDefault="00C53848" w:rsidP="00C53848">
      <w:pPr>
        <w:rPr>
          <w:rFonts w:ascii="Times New Roman" w:hAnsi="Times New Roman" w:cs="Times New Roman"/>
        </w:rPr>
      </w:pPr>
    </w:p>
    <w:p w14:paraId="621353E5" w14:textId="77777777" w:rsidR="00C53848" w:rsidRPr="00F758E4" w:rsidRDefault="00C53848" w:rsidP="00C53848">
      <w:pPr>
        <w:rPr>
          <w:rFonts w:ascii="Times New Roman" w:hAnsi="Times New Roman" w:cs="Times New Roman"/>
          <w:b/>
        </w:rPr>
      </w:pPr>
    </w:p>
    <w:p w14:paraId="4AA78142" w14:textId="77777777" w:rsidR="00B92D0F" w:rsidRPr="00B92D0F" w:rsidRDefault="00B92D0F" w:rsidP="00B92D0F">
      <w:pPr>
        <w:spacing w:after="160" w:line="259" w:lineRule="auto"/>
        <w:rPr>
          <w:rFonts w:eastAsia="Times New Roman" w:cs="Times New Roman"/>
          <w:noProof w:val="0"/>
        </w:rPr>
      </w:pPr>
    </w:p>
    <w:p w14:paraId="53408CE5" w14:textId="12261E34" w:rsidR="008A562A" w:rsidRDefault="00D707B3">
      <w:pPr>
        <w:rPr>
          <w:b/>
        </w:rPr>
      </w:pPr>
      <w:r>
        <w:rPr>
          <w:b/>
          <w:lang w:eastAsia="hr-HR"/>
        </w:rPr>
        <mc:AlternateContent>
          <mc:Choice Requires="wps">
            <w:drawing>
              <wp:anchor distT="0" distB="0" distL="114300" distR="114300" simplePos="0" relativeHeight="251672576" behindDoc="0" locked="1" layoutInCell="1" allowOverlap="1" wp14:anchorId="6E6A168A" wp14:editId="71E2500E">
                <wp:simplePos x="0" y="0"/>
                <wp:positionH relativeFrom="page">
                  <wp:posOffset>109220</wp:posOffset>
                </wp:positionH>
                <wp:positionV relativeFrom="page">
                  <wp:posOffset>9266555</wp:posOffset>
                </wp:positionV>
                <wp:extent cx="3535045" cy="101473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5045" cy="1014730"/>
                        </a:xfrm>
                        <a:prstGeom prst="rect">
                          <a:avLst/>
                        </a:prstGeom>
                        <a:solidFill>
                          <a:srgbClr val="FFFFFF"/>
                        </a:solidFill>
                        <a:ln w="9525">
                          <a:noFill/>
                          <a:miter lim="800000"/>
                          <a:headEnd/>
                          <a:tailEnd/>
                        </a:ln>
                      </wps:spPr>
                      <wps:txbx>
                        <w:txbxContent>
                          <w:p w14:paraId="76EF94CE" w14:textId="77777777" w:rsidR="008A562A" w:rsidRDefault="008A562A">
                            <w:pPr>
                              <w:contextualSpacing/>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6A168A" id="_x0000_t202" coordsize="21600,21600" o:spt="202" path="m,l,21600r21600,l21600,xe">
                <v:stroke joinstyle="miter"/>
                <v:path gradientshapeok="t" o:connecttype="rect"/>
              </v:shapetype>
              <v:shape id="Text Box 2" o:spid="_x0000_s1026" type="#_x0000_t202" style="position:absolute;margin-left:8.6pt;margin-top:729.65pt;width:278.35pt;height:79.9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" stroked="f">
                <v:textbox>
                  <w:txbxContent>
                    <w:p w14:paraId="76EF94CE" w14:textId="77777777" w:rsidR="008A562A" w:rsidRDefault="008A562A">
                      <w:pPr>
                        <w:contextualSpacing/>
                      </w:pPr>
                    </w:p>
                  </w:txbxContent>
                </v:textbox>
                <w10:wrap anchorx="page" anchory="page"/>
                <w10:anchorlock/>
              </v:shape>
            </w:pict>
          </mc:Fallback>
        </mc:AlternateContent>
      </w:r>
    </w:p>
    <w:sectPr w:rsidR="008A562A" w:rsidSect="00C53848">
      <w:pgSz w:w="11906" w:h="16838"/>
      <w:pgMar w:top="1417"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PDF417x">
    <w:panose1 w:val="02000000000000000000"/>
    <w:charset w:val="00"/>
    <w:family w:val="auto"/>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06D7A"/>
    <w:multiLevelType w:val="hybridMultilevel"/>
    <w:tmpl w:val="AE72E87C"/>
    <w:lvl w:ilvl="0" w:tplc="E8FEF050">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2C0D2FF8"/>
    <w:multiLevelType w:val="hybridMultilevel"/>
    <w:tmpl w:val="9D4AB89C"/>
    <w:lvl w:ilvl="0" w:tplc="5754C9A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338891075">
    <w:abstractNumId w:val="0"/>
  </w:num>
  <w:num w:numId="2" w16cid:durableId="5142265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62A"/>
    <w:rsid w:val="00041B62"/>
    <w:rsid w:val="00096AF8"/>
    <w:rsid w:val="002546FE"/>
    <w:rsid w:val="00275B0C"/>
    <w:rsid w:val="00347D72"/>
    <w:rsid w:val="003B613C"/>
    <w:rsid w:val="003F65C1"/>
    <w:rsid w:val="00693AB1"/>
    <w:rsid w:val="008A562A"/>
    <w:rsid w:val="008C5FE5"/>
    <w:rsid w:val="009229AA"/>
    <w:rsid w:val="009B7A12"/>
    <w:rsid w:val="00A836D0"/>
    <w:rsid w:val="00AC35DA"/>
    <w:rsid w:val="00B92D0F"/>
    <w:rsid w:val="00C53848"/>
    <w:rsid w:val="00C9578C"/>
    <w:rsid w:val="00D707B3"/>
    <w:rsid w:val="00E55405"/>
    <w:rsid w:val="00E55997"/>
    <w:rsid w:val="00F827A4"/>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12B23"/>
  <w15:docId w15:val="{7E9C13B6-BB92-4001-B652-D4CCA20A8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Naslov1">
    <w:name w:val="heading 1"/>
    <w:basedOn w:val="Normal"/>
    <w:next w:val="Normal"/>
    <w:link w:val="Naslov1Char"/>
    <w:qFormat/>
    <w:rsid w:val="00C53848"/>
    <w:pPr>
      <w:keepNext/>
      <w:jc w:val="center"/>
      <w:outlineLvl w:val="0"/>
    </w:pPr>
    <w:rPr>
      <w:rFonts w:ascii="Times New Roman" w:eastAsia="Times New Roman" w:hAnsi="Times New Roman" w:cs="Times New Roman"/>
      <w:noProof w:val="0"/>
      <w:sz w:val="24"/>
      <w:szCs w:val="20"/>
      <w:lang w:eastAsia="sl-SI"/>
    </w:rPr>
  </w:style>
  <w:style w:type="paragraph" w:styleId="Naslov2">
    <w:name w:val="heading 2"/>
    <w:basedOn w:val="Normal"/>
    <w:next w:val="Normal"/>
    <w:link w:val="Naslov2Char"/>
    <w:qFormat/>
    <w:rsid w:val="00C53848"/>
    <w:pPr>
      <w:keepNext/>
      <w:jc w:val="both"/>
      <w:outlineLvl w:val="1"/>
    </w:pPr>
    <w:rPr>
      <w:rFonts w:ascii="Times New Roman" w:eastAsia="Times New Roman" w:hAnsi="Times New Roman" w:cs="Times New Roman"/>
      <w:noProof w:val="0"/>
      <w:sz w:val="24"/>
      <w:szCs w:val="20"/>
      <w:lang w:eastAsia="sl-SI"/>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Pr>
      <w:rFonts w:ascii="Tahoma" w:hAnsi="Tahoma" w:cs="Tahoma"/>
      <w:sz w:val="16"/>
      <w:szCs w:val="16"/>
    </w:rPr>
  </w:style>
  <w:style w:type="character" w:customStyle="1" w:styleId="TekstbaloniaChar">
    <w:name w:val="Tekst balončića Char"/>
    <w:basedOn w:val="Zadanifontodlomka"/>
    <w:link w:val="Tekstbalonia"/>
    <w:uiPriority w:val="99"/>
    <w:semiHidden/>
    <w:rPr>
      <w:rFonts w:ascii="Tahoma" w:hAnsi="Tahoma" w:cs="Tahoma"/>
      <w:sz w:val="16"/>
      <w:szCs w:val="16"/>
    </w:rPr>
  </w:style>
  <w:style w:type="character" w:styleId="Hiperveza">
    <w:name w:val="Hyperlink"/>
    <w:basedOn w:val="Zadanifontodlomka"/>
    <w:uiPriority w:val="99"/>
    <w:semiHidden/>
    <w:unhideWhenUsed/>
    <w:rPr>
      <w:color w:val="0000FF"/>
      <w:u w:val="single"/>
    </w:rPr>
  </w:style>
  <w:style w:type="table" w:customStyle="1" w:styleId="TableGrid1">
    <w:name w:val="Table Grid1"/>
    <w:basedOn w:val="Obinatablica"/>
    <w:next w:val="Reetkatablic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Char">
    <w:name w:val="Naslov 1 Char"/>
    <w:basedOn w:val="Zadanifontodlomka"/>
    <w:link w:val="Naslov1"/>
    <w:rsid w:val="00C53848"/>
    <w:rPr>
      <w:rFonts w:ascii="Times New Roman" w:eastAsia="Times New Roman" w:hAnsi="Times New Roman" w:cs="Times New Roman"/>
      <w:sz w:val="24"/>
      <w:szCs w:val="20"/>
      <w:lang w:eastAsia="sl-SI"/>
    </w:rPr>
  </w:style>
  <w:style w:type="character" w:customStyle="1" w:styleId="Naslov2Char">
    <w:name w:val="Naslov 2 Char"/>
    <w:basedOn w:val="Zadanifontodlomka"/>
    <w:link w:val="Naslov2"/>
    <w:rsid w:val="00C53848"/>
    <w:rPr>
      <w:rFonts w:ascii="Times New Roman" w:eastAsia="Times New Roman" w:hAnsi="Times New Roman" w:cs="Times New Roman"/>
      <w:sz w:val="24"/>
      <w:szCs w:val="20"/>
      <w:lang w:eastAsia="sl-SI"/>
    </w:rPr>
  </w:style>
  <w:style w:type="paragraph" w:styleId="Tijeloteksta">
    <w:name w:val="Body Text"/>
    <w:basedOn w:val="Normal"/>
    <w:link w:val="TijelotekstaChar"/>
    <w:rsid w:val="00C53848"/>
    <w:pPr>
      <w:jc w:val="both"/>
    </w:pPr>
    <w:rPr>
      <w:rFonts w:ascii="Times New Roman" w:eastAsia="Times New Roman" w:hAnsi="Times New Roman" w:cs="Times New Roman"/>
      <w:noProof w:val="0"/>
      <w:sz w:val="24"/>
      <w:szCs w:val="20"/>
      <w:lang w:eastAsia="sl-SI"/>
    </w:rPr>
  </w:style>
  <w:style w:type="character" w:customStyle="1" w:styleId="TijelotekstaChar">
    <w:name w:val="Tijelo teksta Char"/>
    <w:basedOn w:val="Zadanifontodlomka"/>
    <w:link w:val="Tijeloteksta"/>
    <w:rsid w:val="00C53848"/>
    <w:rPr>
      <w:rFonts w:ascii="Times New Roman" w:eastAsia="Times New Roman" w:hAnsi="Times New Roman" w:cs="Times New Roman"/>
      <w:sz w:val="24"/>
      <w:szCs w:val="20"/>
      <w:lang w:eastAsia="sl-SI"/>
    </w:rPr>
  </w:style>
  <w:style w:type="paragraph" w:styleId="Uvuenotijeloteksta">
    <w:name w:val="Body Text Indent"/>
    <w:basedOn w:val="Normal"/>
    <w:link w:val="UvuenotijelotekstaChar"/>
    <w:rsid w:val="00C53848"/>
    <w:pPr>
      <w:ind w:firstLine="720"/>
      <w:jc w:val="both"/>
    </w:pPr>
    <w:rPr>
      <w:rFonts w:ascii="Times New Roman" w:eastAsia="Times New Roman" w:hAnsi="Times New Roman" w:cs="Times New Roman"/>
      <w:noProof w:val="0"/>
      <w:szCs w:val="24"/>
    </w:rPr>
  </w:style>
  <w:style w:type="character" w:customStyle="1" w:styleId="UvuenotijelotekstaChar">
    <w:name w:val="Uvučeno tijelo teksta Char"/>
    <w:basedOn w:val="Zadanifontodlomka"/>
    <w:link w:val="Uvuenotijeloteksta"/>
    <w:rsid w:val="00C53848"/>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1338269">
      <w:bodyDiv w:val="1"/>
      <w:marLeft w:val="0"/>
      <w:marRight w:val="0"/>
      <w:marTop w:val="0"/>
      <w:marBottom w:val="0"/>
      <w:divBdr>
        <w:top w:val="none" w:sz="0" w:space="0" w:color="auto"/>
        <w:left w:val="none" w:sz="0" w:space="0" w:color="auto"/>
        <w:bottom w:val="none" w:sz="0" w:space="0" w:color="auto"/>
        <w:right w:val="none" w:sz="0" w:space="0" w:color="auto"/>
      </w:divBdr>
    </w:div>
    <w:div w:id="1268467025">
      <w:bodyDiv w:val="1"/>
      <w:marLeft w:val="0"/>
      <w:marRight w:val="0"/>
      <w:marTop w:val="0"/>
      <w:marBottom w:val="0"/>
      <w:divBdr>
        <w:top w:val="none" w:sz="0" w:space="0" w:color="auto"/>
        <w:left w:val="none" w:sz="0" w:space="0" w:color="auto"/>
        <w:bottom w:val="none" w:sz="0" w:space="0" w:color="auto"/>
        <w:right w:val="none" w:sz="0" w:space="0" w:color="auto"/>
      </w:divBdr>
    </w:div>
    <w:div w:id="1460034233">
      <w:bodyDiv w:val="1"/>
      <w:marLeft w:val="0"/>
      <w:marRight w:val="0"/>
      <w:marTop w:val="0"/>
      <w:marBottom w:val="0"/>
      <w:divBdr>
        <w:top w:val="none" w:sz="0" w:space="0" w:color="auto"/>
        <w:left w:val="none" w:sz="0" w:space="0" w:color="auto"/>
        <w:bottom w:val="none" w:sz="0" w:space="0" w:color="auto"/>
        <w:right w:val="none" w:sz="0" w:space="0" w:color="auto"/>
      </w:divBdr>
    </w:div>
    <w:div w:id="1633826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73745B29-A942-4A87-A720-49CCA408C66C}">
  <ds:schemaRefs>
    <ds:schemaRef ds:uri="http://schemas.openxmlformats.org/wordprocessingml/2006/main"/>
    <ds:schemaRef ds:uri="http://schemas.openxmlformats.org/officeDocument/2006/relationships"/>
    <ds:schemaRef ds:uri="http://schemas.openxmlformats.org/officeDocument/2006/math"/>
    <ds:schemaRef ds:uri="http://schemas.openxmlformats.org/schemaLibrary/2006/main"/>
    <ds:schemaRef ds:uri="http://schemas.microsoft.com/office/word/2012/wordml"/>
    <ds:schemaRef ds:uri="http://schemas.microsoft.com/office/word/2010/wordml"/>
    <ds:schemaRef ds:uri="http://schemas.openxmlformats.org/markup-compatibility/2006"/>
    <ds:schemaRef ds:uri="http://schemas.openxmlformats.org/drawingml/2006/wordprocessingDrawing"/>
    <ds:schemaRef ds:uri="http://schemas.openxmlformats.org/drawingml/2006/main"/>
    <ds:schemaRef ds:uri="http://schemas.microsoft.com/office/word/2010/wordprocessingDrawing"/>
    <ds:schemaRef ds:uri="http://schemas.microsoft.com/office/drawing/2010/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5664</Words>
  <Characters>32290</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MIKRESIMIR</dc:creator>
  <cp:lastModifiedBy>Zeljka Kolaric</cp:lastModifiedBy>
  <cp:revision>2</cp:revision>
  <cp:lastPrinted>2025-12-22T11:42:00Z</cp:lastPrinted>
  <dcterms:created xsi:type="dcterms:W3CDTF">2025-12-22T11:43:00Z</dcterms:created>
  <dcterms:modified xsi:type="dcterms:W3CDTF">2025-12-22T11:43:00Z</dcterms:modified>
</cp:coreProperties>
</file>