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7F28" w14:textId="77777777" w:rsidR="00A905B8" w:rsidRPr="007E416B" w:rsidRDefault="00A905B8" w:rsidP="00F514A5">
      <w:pPr>
        <w:jc w:val="center"/>
        <w:rPr>
          <w:noProof/>
        </w:rPr>
      </w:pPr>
      <w:r w:rsidRPr="007E416B">
        <w:rPr>
          <w:noProof/>
        </w:rPr>
        <w:drawing>
          <wp:inline distT="0" distB="0" distL="0" distR="0" wp14:anchorId="30E16DFB" wp14:editId="62602AAB">
            <wp:extent cx="719820" cy="847725"/>
            <wp:effectExtent l="0" t="0" r="444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727539" cy="856815"/>
                    </a:xfrm>
                    <a:prstGeom prst="rect">
                      <a:avLst/>
                    </a:prstGeom>
                  </pic:spPr>
                </pic:pic>
              </a:graphicData>
            </a:graphic>
          </wp:inline>
        </w:drawing>
      </w:r>
    </w:p>
    <w:p w14:paraId="0BB91DB1" w14:textId="77777777" w:rsidR="00F514A5" w:rsidRPr="007E416B" w:rsidRDefault="00F514A5" w:rsidP="00F514A5">
      <w:pPr>
        <w:jc w:val="center"/>
        <w:rPr>
          <w:b/>
          <w:noProof/>
        </w:rPr>
      </w:pPr>
      <w:r w:rsidRPr="007E416B">
        <w:rPr>
          <w:b/>
          <w:noProof/>
        </w:rPr>
        <w:t>REPUBLIKA HRVATSKA</w:t>
      </w:r>
    </w:p>
    <w:p w14:paraId="57B4C207" w14:textId="77777777" w:rsidR="00F514A5" w:rsidRPr="007E416B" w:rsidRDefault="00F514A5" w:rsidP="00F514A5">
      <w:pPr>
        <w:jc w:val="center"/>
        <w:rPr>
          <w:b/>
          <w:noProof/>
        </w:rPr>
      </w:pPr>
      <w:r w:rsidRPr="007E416B">
        <w:rPr>
          <w:b/>
          <w:noProof/>
        </w:rPr>
        <w:t xml:space="preserve">OSJEČKO-BARANJSKA ŽUPANIJA </w:t>
      </w:r>
    </w:p>
    <w:p w14:paraId="4C845F42" w14:textId="77777777" w:rsidR="00A905B8" w:rsidRPr="007E416B" w:rsidRDefault="00A905B8" w:rsidP="00A905B8">
      <w:pPr>
        <w:jc w:val="center"/>
        <w:rPr>
          <w:noProof/>
        </w:rPr>
      </w:pPr>
      <w:r w:rsidRPr="007E416B">
        <w:rPr>
          <w:b/>
          <w:noProof/>
        </w:rPr>
        <w:t>OPĆINA KNEŽEVI VINOGRADI</w:t>
      </w:r>
    </w:p>
    <w:p w14:paraId="0D474337" w14:textId="77777777" w:rsidR="00A905B8" w:rsidRPr="007E416B" w:rsidRDefault="00A905B8" w:rsidP="00A905B8">
      <w:pPr>
        <w:jc w:val="center"/>
        <w:rPr>
          <w:noProof/>
        </w:rPr>
      </w:pPr>
    </w:p>
    <w:p w14:paraId="01EA5F77" w14:textId="77777777" w:rsidR="00A905B8" w:rsidRPr="007E416B" w:rsidRDefault="00A905B8" w:rsidP="00A905B8">
      <w:pPr>
        <w:pStyle w:val="SubTitle2"/>
        <w:rPr>
          <w:noProof/>
          <w:sz w:val="24"/>
          <w:szCs w:val="24"/>
          <w:lang w:val="hr-HR"/>
        </w:rPr>
      </w:pPr>
    </w:p>
    <w:p w14:paraId="175CFA7A" w14:textId="77777777" w:rsidR="00A905B8" w:rsidRPr="007E416B" w:rsidRDefault="00A905B8" w:rsidP="00A905B8">
      <w:pPr>
        <w:pStyle w:val="SubTitle2"/>
        <w:rPr>
          <w:noProof/>
          <w:sz w:val="24"/>
          <w:szCs w:val="24"/>
          <w:lang w:val="hr-HR"/>
        </w:rPr>
      </w:pPr>
    </w:p>
    <w:p w14:paraId="6501CE2C" w14:textId="11A99780" w:rsidR="00A905B8" w:rsidRPr="007E416B" w:rsidRDefault="00A905B8" w:rsidP="00F514A5">
      <w:pPr>
        <w:jc w:val="center"/>
        <w:rPr>
          <w:b/>
          <w:sz w:val="32"/>
          <w:szCs w:val="32"/>
        </w:rPr>
      </w:pPr>
      <w:r w:rsidRPr="007E416B">
        <w:rPr>
          <w:b/>
          <w:sz w:val="32"/>
          <w:szCs w:val="32"/>
        </w:rPr>
        <w:t xml:space="preserve">Javni natječaj za financiranje </w:t>
      </w:r>
      <w:r w:rsidR="00287FD5" w:rsidRPr="007E416B">
        <w:rPr>
          <w:b/>
          <w:sz w:val="32"/>
          <w:szCs w:val="32"/>
        </w:rPr>
        <w:t>manifestacija</w:t>
      </w:r>
      <w:r w:rsidR="00A069D8" w:rsidRPr="007E416B">
        <w:rPr>
          <w:b/>
          <w:sz w:val="32"/>
          <w:szCs w:val="32"/>
        </w:rPr>
        <w:t xml:space="preserve"> </w:t>
      </w:r>
      <w:r w:rsidRPr="007E416B">
        <w:rPr>
          <w:b/>
          <w:sz w:val="32"/>
          <w:szCs w:val="32"/>
        </w:rPr>
        <w:t xml:space="preserve">na području Općine Kneževi </w:t>
      </w:r>
      <w:r w:rsidR="004B545C" w:rsidRPr="007E416B">
        <w:rPr>
          <w:b/>
          <w:sz w:val="32"/>
          <w:szCs w:val="32"/>
        </w:rPr>
        <w:t>Vinogradi u 20</w:t>
      </w:r>
      <w:r w:rsidR="00FD5EE0">
        <w:rPr>
          <w:b/>
          <w:sz w:val="32"/>
          <w:szCs w:val="32"/>
        </w:rPr>
        <w:t>2</w:t>
      </w:r>
      <w:r w:rsidR="00647C61">
        <w:rPr>
          <w:b/>
          <w:sz w:val="32"/>
          <w:szCs w:val="32"/>
        </w:rPr>
        <w:t>6</w:t>
      </w:r>
      <w:r w:rsidRPr="007E416B">
        <w:rPr>
          <w:b/>
          <w:sz w:val="32"/>
          <w:szCs w:val="32"/>
        </w:rPr>
        <w:t>. godini</w:t>
      </w:r>
    </w:p>
    <w:p w14:paraId="114F5324" w14:textId="77777777" w:rsidR="00A905B8" w:rsidRPr="007E416B" w:rsidRDefault="00A905B8" w:rsidP="00F514A5">
      <w:pPr>
        <w:pStyle w:val="SubTitle2"/>
        <w:rPr>
          <w:noProof/>
          <w:szCs w:val="32"/>
          <w:lang w:val="hr-HR"/>
        </w:rPr>
      </w:pPr>
    </w:p>
    <w:p w14:paraId="2B3547CC" w14:textId="77777777" w:rsidR="00A905B8" w:rsidRPr="007E416B" w:rsidRDefault="00A905B8" w:rsidP="00A905B8">
      <w:pPr>
        <w:pStyle w:val="SubTitle2"/>
        <w:rPr>
          <w:noProof/>
          <w:sz w:val="24"/>
          <w:szCs w:val="24"/>
          <w:lang w:val="hr-HR"/>
        </w:rPr>
      </w:pPr>
    </w:p>
    <w:p w14:paraId="36102E08" w14:textId="77777777" w:rsidR="00A905B8" w:rsidRPr="007E416B" w:rsidRDefault="00A905B8" w:rsidP="00A905B8">
      <w:pPr>
        <w:pStyle w:val="SubTitle1"/>
        <w:rPr>
          <w:noProof/>
          <w:sz w:val="48"/>
          <w:szCs w:val="48"/>
          <w:u w:val="single"/>
          <w:lang w:val="hr-HR"/>
        </w:rPr>
      </w:pPr>
      <w:r w:rsidRPr="007E416B">
        <w:rPr>
          <w:noProof/>
          <w:sz w:val="48"/>
          <w:szCs w:val="48"/>
          <w:u w:val="single"/>
          <w:lang w:val="hr-HR"/>
        </w:rPr>
        <w:t>Upute za prijavitelje</w:t>
      </w:r>
      <w:r w:rsidRPr="007E416B">
        <w:rPr>
          <w:noProof/>
          <w:sz w:val="48"/>
          <w:szCs w:val="48"/>
          <w:u w:val="single"/>
          <w:lang w:val="hr-HR"/>
        </w:rPr>
        <w:br/>
      </w:r>
    </w:p>
    <w:p w14:paraId="25C2C957" w14:textId="77777777" w:rsidR="00A905B8" w:rsidRPr="007E416B" w:rsidRDefault="00A905B8" w:rsidP="00A905B8">
      <w:pPr>
        <w:pStyle w:val="SubTitle2"/>
        <w:rPr>
          <w:noProof/>
          <w:sz w:val="24"/>
          <w:szCs w:val="24"/>
          <w:lang w:val="hr-HR"/>
        </w:rPr>
      </w:pPr>
    </w:p>
    <w:p w14:paraId="3CB2DFAE" w14:textId="6EF1BBEB" w:rsidR="00A905B8" w:rsidRPr="007E416B" w:rsidRDefault="00A905B8" w:rsidP="00A905B8">
      <w:pPr>
        <w:pStyle w:val="SubTitle1"/>
        <w:rPr>
          <w:noProof/>
          <w:sz w:val="32"/>
          <w:szCs w:val="32"/>
          <w:lang w:val="hr-HR"/>
        </w:rPr>
      </w:pPr>
      <w:r w:rsidRPr="007E416B">
        <w:rPr>
          <w:noProof/>
          <w:sz w:val="32"/>
          <w:szCs w:val="32"/>
          <w:lang w:val="hr-HR"/>
        </w:rPr>
        <w:t xml:space="preserve">Datum objave Javnog natječaja: </w:t>
      </w:r>
      <w:r w:rsidR="005F329F">
        <w:rPr>
          <w:noProof/>
          <w:sz w:val="32"/>
          <w:szCs w:val="32"/>
          <w:lang w:val="hr-HR"/>
        </w:rPr>
        <w:t>23</w:t>
      </w:r>
      <w:r w:rsidR="004B545C" w:rsidRPr="007E416B">
        <w:rPr>
          <w:noProof/>
          <w:sz w:val="32"/>
          <w:szCs w:val="32"/>
          <w:lang w:val="hr-HR"/>
        </w:rPr>
        <w:t xml:space="preserve">. </w:t>
      </w:r>
      <w:r w:rsidR="005F329F">
        <w:rPr>
          <w:noProof/>
          <w:sz w:val="32"/>
          <w:szCs w:val="32"/>
          <w:lang w:val="hr-HR"/>
        </w:rPr>
        <w:t>prosinac</w:t>
      </w:r>
      <w:r w:rsidR="004B545C" w:rsidRPr="007E416B">
        <w:rPr>
          <w:noProof/>
          <w:sz w:val="32"/>
          <w:szCs w:val="32"/>
          <w:lang w:val="hr-HR"/>
        </w:rPr>
        <w:t xml:space="preserve"> 20</w:t>
      </w:r>
      <w:r w:rsidR="00FD5EE0">
        <w:rPr>
          <w:noProof/>
          <w:sz w:val="32"/>
          <w:szCs w:val="32"/>
          <w:lang w:val="hr-HR"/>
        </w:rPr>
        <w:t>2</w:t>
      </w:r>
      <w:r w:rsidR="00647C61">
        <w:rPr>
          <w:noProof/>
          <w:sz w:val="32"/>
          <w:szCs w:val="32"/>
          <w:lang w:val="hr-HR"/>
        </w:rPr>
        <w:t>5</w:t>
      </w:r>
      <w:r w:rsidRPr="007E416B">
        <w:rPr>
          <w:noProof/>
          <w:sz w:val="32"/>
          <w:szCs w:val="32"/>
          <w:lang w:val="hr-HR"/>
        </w:rPr>
        <w:t>. godine</w:t>
      </w:r>
    </w:p>
    <w:p w14:paraId="353BDE38" w14:textId="45335EC5" w:rsidR="00A905B8" w:rsidRPr="007E416B" w:rsidRDefault="00A905B8" w:rsidP="00A905B8">
      <w:pPr>
        <w:pStyle w:val="SubTitle2"/>
        <w:rPr>
          <w:noProof/>
          <w:szCs w:val="32"/>
          <w:lang w:val="hr-HR"/>
        </w:rPr>
      </w:pPr>
      <w:r w:rsidRPr="007E416B">
        <w:rPr>
          <w:noProof/>
          <w:szCs w:val="32"/>
          <w:lang w:val="hr-HR"/>
        </w:rPr>
        <w:t>Rok za dostavu prijava</w:t>
      </w:r>
      <w:r w:rsidR="00CF5EA8" w:rsidRPr="007E416B">
        <w:rPr>
          <w:noProof/>
          <w:szCs w:val="32"/>
          <w:lang w:val="hr-HR"/>
        </w:rPr>
        <w:t xml:space="preserve">: </w:t>
      </w:r>
      <w:r w:rsidR="005F329F">
        <w:rPr>
          <w:noProof/>
          <w:szCs w:val="32"/>
          <w:lang w:val="hr-HR"/>
        </w:rPr>
        <w:t>22</w:t>
      </w:r>
      <w:r w:rsidR="0043749C">
        <w:rPr>
          <w:noProof/>
          <w:szCs w:val="32"/>
          <w:lang w:val="hr-HR"/>
        </w:rPr>
        <w:t>.</w:t>
      </w:r>
      <w:r w:rsidR="005F329F">
        <w:rPr>
          <w:noProof/>
          <w:szCs w:val="32"/>
          <w:lang w:val="hr-HR"/>
        </w:rPr>
        <w:t xml:space="preserve"> siječnja</w:t>
      </w:r>
      <w:r w:rsidR="004B545C" w:rsidRPr="007E416B">
        <w:rPr>
          <w:noProof/>
          <w:szCs w:val="32"/>
          <w:lang w:val="hr-HR"/>
        </w:rPr>
        <w:t xml:space="preserve"> 20</w:t>
      </w:r>
      <w:r w:rsidR="00FD5EE0">
        <w:rPr>
          <w:noProof/>
          <w:szCs w:val="32"/>
          <w:lang w:val="hr-HR"/>
        </w:rPr>
        <w:t>2</w:t>
      </w:r>
      <w:r w:rsidR="00E10B8E">
        <w:rPr>
          <w:noProof/>
          <w:szCs w:val="32"/>
          <w:lang w:val="hr-HR"/>
        </w:rPr>
        <w:t>6</w:t>
      </w:r>
      <w:r w:rsidRPr="007E416B">
        <w:rPr>
          <w:noProof/>
          <w:szCs w:val="32"/>
          <w:lang w:val="hr-HR"/>
        </w:rPr>
        <w:t>. godine</w:t>
      </w:r>
    </w:p>
    <w:p w14:paraId="54C8D32C" w14:textId="77777777" w:rsidR="00A905B8" w:rsidRPr="007E416B" w:rsidRDefault="00A905B8" w:rsidP="00A905B8">
      <w:pPr>
        <w:pStyle w:val="SubTitle2"/>
        <w:rPr>
          <w:b w:val="0"/>
          <w:noProof/>
          <w:sz w:val="24"/>
          <w:szCs w:val="24"/>
          <w:lang w:val="hr-HR"/>
        </w:rPr>
      </w:pPr>
    </w:p>
    <w:p w14:paraId="375A2E1B" w14:textId="77777777" w:rsidR="00A905B8" w:rsidRPr="007E416B" w:rsidRDefault="00A905B8" w:rsidP="00A905B8">
      <w:pPr>
        <w:pStyle w:val="SubTitle1"/>
        <w:rPr>
          <w:noProof/>
          <w:sz w:val="24"/>
          <w:szCs w:val="24"/>
          <w:lang w:val="hr-HR"/>
        </w:rPr>
      </w:pPr>
    </w:p>
    <w:p w14:paraId="19A78399" w14:textId="77777777" w:rsidR="00A905B8" w:rsidRPr="007E416B" w:rsidRDefault="00A905B8" w:rsidP="00A905B8">
      <w:pPr>
        <w:pStyle w:val="SubTitle1"/>
        <w:rPr>
          <w:noProof/>
          <w:sz w:val="24"/>
          <w:szCs w:val="24"/>
          <w:lang w:val="hr-HR"/>
        </w:rPr>
      </w:pPr>
    </w:p>
    <w:p w14:paraId="4A704A7D" w14:textId="77777777" w:rsidR="00A905B8" w:rsidRPr="007E416B" w:rsidRDefault="00A905B8" w:rsidP="00A905B8">
      <w:pPr>
        <w:pStyle w:val="SubTitle1"/>
        <w:rPr>
          <w:noProof/>
          <w:sz w:val="24"/>
          <w:szCs w:val="24"/>
          <w:lang w:val="hr-HR"/>
        </w:rPr>
      </w:pPr>
    </w:p>
    <w:p w14:paraId="50E6894E" w14:textId="77777777" w:rsidR="00A905B8" w:rsidRPr="007E416B" w:rsidRDefault="00A905B8" w:rsidP="00A905B8">
      <w:pPr>
        <w:pStyle w:val="SubTitle1"/>
        <w:rPr>
          <w:noProof/>
          <w:sz w:val="24"/>
          <w:szCs w:val="24"/>
          <w:lang w:val="hr-HR"/>
        </w:rPr>
      </w:pPr>
    </w:p>
    <w:p w14:paraId="372E64C1" w14:textId="77777777" w:rsidR="00A905B8" w:rsidRPr="007E416B" w:rsidRDefault="00A905B8" w:rsidP="00A905B8">
      <w:pPr>
        <w:pStyle w:val="SubTitle1"/>
        <w:rPr>
          <w:noProof/>
          <w:sz w:val="24"/>
          <w:szCs w:val="24"/>
          <w:lang w:val="hr-HR"/>
        </w:rPr>
      </w:pPr>
    </w:p>
    <w:p w14:paraId="09DC1DC7" w14:textId="77777777" w:rsidR="00A905B8" w:rsidRPr="007E416B" w:rsidRDefault="00A905B8" w:rsidP="00A905B8">
      <w:pPr>
        <w:pStyle w:val="SubTitle1"/>
        <w:rPr>
          <w:noProof/>
          <w:sz w:val="24"/>
          <w:szCs w:val="24"/>
          <w:lang w:val="hr-HR"/>
        </w:rPr>
      </w:pPr>
    </w:p>
    <w:p w14:paraId="5C6F10B7" w14:textId="77777777" w:rsidR="00A905B8" w:rsidRPr="007E416B" w:rsidRDefault="00A905B8" w:rsidP="00A905B8">
      <w:pPr>
        <w:pStyle w:val="SubTitle1"/>
        <w:rPr>
          <w:noProof/>
          <w:sz w:val="24"/>
          <w:szCs w:val="24"/>
          <w:lang w:val="hr-HR"/>
        </w:rPr>
      </w:pPr>
    </w:p>
    <w:p w14:paraId="2BE129E1" w14:textId="77777777" w:rsidR="006102F4" w:rsidRPr="007E416B" w:rsidRDefault="006102F4" w:rsidP="006102F4">
      <w:pPr>
        <w:pStyle w:val="SubTitle1"/>
        <w:jc w:val="left"/>
        <w:rPr>
          <w:noProof/>
          <w:sz w:val="24"/>
          <w:szCs w:val="24"/>
          <w:lang w:val="hr-HR"/>
        </w:rPr>
      </w:pPr>
    </w:p>
    <w:p w14:paraId="781057B4" w14:textId="77777777" w:rsidR="00A3347F" w:rsidRPr="007E416B" w:rsidRDefault="00A3347F" w:rsidP="00A3347F">
      <w:pPr>
        <w:pStyle w:val="SubTitle2"/>
        <w:rPr>
          <w:lang w:val="hr-HR"/>
        </w:rPr>
      </w:pPr>
    </w:p>
    <w:sdt>
      <w:sdtPr>
        <w:rPr>
          <w:rFonts w:ascii="Times New Roman Bold" w:eastAsia="Times New Roman" w:hAnsi="Times New Roman Bold" w:cs="Times New Roman"/>
          <w:b w:val="0"/>
          <w:caps/>
          <w:snapToGrid w:val="0"/>
          <w:color w:val="auto"/>
          <w:sz w:val="22"/>
          <w:szCs w:val="24"/>
          <w:lang w:val="en-GB" w:eastAsia="en-US"/>
        </w:rPr>
        <w:id w:val="-190302397"/>
        <w:docPartObj>
          <w:docPartGallery w:val="Table of Contents"/>
          <w:docPartUnique/>
        </w:docPartObj>
      </w:sdtPr>
      <w:sdtEndPr>
        <w:rPr>
          <w:b/>
          <w:bCs/>
          <w:szCs w:val="20"/>
        </w:rPr>
      </w:sdtEndPr>
      <w:sdtContent>
        <w:p w14:paraId="260192B9" w14:textId="77777777" w:rsidR="00684C42" w:rsidRPr="007E416B" w:rsidRDefault="00684C42" w:rsidP="00684C42">
          <w:pPr>
            <w:pStyle w:val="TOCNaslov"/>
            <w:jc w:val="center"/>
            <w:rPr>
              <w:rFonts w:cs="Times New Roman"/>
            </w:rPr>
          </w:pPr>
          <w:r w:rsidRPr="007E416B">
            <w:rPr>
              <w:rFonts w:cs="Times New Roman"/>
            </w:rPr>
            <w:t>Sadržaj</w:t>
          </w:r>
        </w:p>
        <w:p w14:paraId="25668047" w14:textId="77777777" w:rsidR="00684C42" w:rsidRPr="007E416B" w:rsidRDefault="00684C42" w:rsidP="00684C42"/>
        <w:p w14:paraId="6853D8B1" w14:textId="172B9291" w:rsidR="00684C42" w:rsidRPr="007E416B" w:rsidRDefault="00684C42">
          <w:pPr>
            <w:pStyle w:val="Sadraj1"/>
            <w:rPr>
              <w:rFonts w:ascii="Times New Roman" w:eastAsiaTheme="minorEastAsia" w:hAnsi="Times New Roman"/>
              <w:b w:val="0"/>
              <w:caps w:val="0"/>
              <w:noProof/>
              <w:snapToGrid/>
              <w:szCs w:val="22"/>
              <w:lang w:val="hr-HR" w:eastAsia="hr-HR"/>
            </w:rPr>
          </w:pPr>
          <w:r w:rsidRPr="007E416B">
            <w:rPr>
              <w:rFonts w:ascii="Times New Roman" w:hAnsi="Times New Roman"/>
            </w:rPr>
            <w:fldChar w:fldCharType="begin"/>
          </w:r>
          <w:r w:rsidRPr="007E416B">
            <w:rPr>
              <w:rFonts w:ascii="Times New Roman" w:hAnsi="Times New Roman"/>
            </w:rPr>
            <w:instrText xml:space="preserve"> TOC \o "1-3" \h \z \u </w:instrText>
          </w:r>
          <w:r w:rsidRPr="007E416B">
            <w:rPr>
              <w:rFonts w:ascii="Times New Roman" w:hAnsi="Times New Roman"/>
            </w:rPr>
            <w:fldChar w:fldCharType="separate"/>
          </w:r>
          <w:hyperlink w:anchor="_Toc536514210" w:history="1">
            <w:r w:rsidRPr="007E416B">
              <w:rPr>
                <w:rStyle w:val="Hiperveza"/>
                <w:rFonts w:ascii="Times New Roman" w:hAnsi="Times New Roman"/>
                <w:noProof/>
              </w:rPr>
              <w:t>1.</w:t>
            </w:r>
            <w:r w:rsidRPr="007E416B">
              <w:rPr>
                <w:rFonts w:ascii="Times New Roman" w:eastAsiaTheme="minorEastAsia" w:hAnsi="Times New Roman"/>
                <w:b w:val="0"/>
                <w:caps w:val="0"/>
                <w:noProof/>
                <w:snapToGrid/>
                <w:szCs w:val="22"/>
                <w:lang w:val="hr-HR" w:eastAsia="hr-HR"/>
              </w:rPr>
              <w:tab/>
            </w:r>
            <w:r w:rsidRPr="007E416B">
              <w:rPr>
                <w:rStyle w:val="Hiperveza"/>
                <w:rFonts w:ascii="Times New Roman" w:hAnsi="Times New Roman"/>
                <w:noProof/>
              </w:rPr>
              <w:t xml:space="preserve">JAVNI NATJEČAJ ZA </w:t>
            </w:r>
            <w:r w:rsidR="00287FD5" w:rsidRPr="007E416B">
              <w:rPr>
                <w:rStyle w:val="Hiperveza"/>
                <w:rFonts w:ascii="Times New Roman" w:hAnsi="Times New Roman"/>
                <w:noProof/>
              </w:rPr>
              <w:t>prijavu manifestacija</w:t>
            </w:r>
            <w:r w:rsidRPr="007E416B">
              <w:rPr>
                <w:rStyle w:val="Hiperveza"/>
                <w:rFonts w:ascii="Times New Roman" w:hAnsi="Times New Roman"/>
                <w:noProof/>
              </w:rPr>
              <w:t xml:space="preserve"> NA PODRUČJU OPĆINE KNEŽEVI VINOGRADI U 20</w:t>
            </w:r>
            <w:r w:rsidR="00FD5EE0">
              <w:rPr>
                <w:rStyle w:val="Hiperveza"/>
                <w:rFonts w:ascii="Times New Roman" w:hAnsi="Times New Roman"/>
                <w:noProof/>
              </w:rPr>
              <w:t>2</w:t>
            </w:r>
            <w:r w:rsidR="00647C61">
              <w:rPr>
                <w:rStyle w:val="Hiperveza"/>
                <w:rFonts w:ascii="Times New Roman" w:hAnsi="Times New Roman"/>
                <w:noProof/>
              </w:rPr>
              <w:t>6</w:t>
            </w:r>
            <w:r w:rsidRPr="007E416B">
              <w:rPr>
                <w:rStyle w:val="Hiperveza"/>
                <w:rFonts w:ascii="Times New Roman" w:hAnsi="Times New Roman"/>
                <w:noProof/>
              </w:rPr>
              <w:t>. GODINI</w:t>
            </w:r>
            <w:r w:rsidRPr="007E416B">
              <w:rPr>
                <w:rFonts w:ascii="Times New Roman" w:hAnsi="Times New Roman"/>
                <w:noProof/>
                <w:webHidden/>
              </w:rPr>
              <w:tab/>
            </w:r>
            <w:r w:rsidRPr="007E416B">
              <w:rPr>
                <w:rFonts w:ascii="Times New Roman" w:hAnsi="Times New Roman"/>
                <w:noProof/>
                <w:webHidden/>
              </w:rPr>
              <w:fldChar w:fldCharType="begin"/>
            </w:r>
            <w:r w:rsidRPr="007E416B">
              <w:rPr>
                <w:rFonts w:ascii="Times New Roman" w:hAnsi="Times New Roman"/>
                <w:noProof/>
                <w:webHidden/>
              </w:rPr>
              <w:instrText xml:space="preserve"> PAGEREF _Toc536514210 \h </w:instrText>
            </w:r>
            <w:r w:rsidRPr="007E416B">
              <w:rPr>
                <w:rFonts w:ascii="Times New Roman" w:hAnsi="Times New Roman"/>
                <w:noProof/>
                <w:webHidden/>
              </w:rPr>
            </w:r>
            <w:r w:rsidRPr="007E416B">
              <w:rPr>
                <w:rFonts w:ascii="Times New Roman" w:hAnsi="Times New Roman"/>
                <w:noProof/>
                <w:webHidden/>
              </w:rPr>
              <w:fldChar w:fldCharType="separate"/>
            </w:r>
            <w:r w:rsidR="00EA5F69">
              <w:rPr>
                <w:rFonts w:ascii="Times New Roman" w:hAnsi="Times New Roman"/>
                <w:noProof/>
                <w:webHidden/>
              </w:rPr>
              <w:t>3</w:t>
            </w:r>
            <w:r w:rsidRPr="007E416B">
              <w:rPr>
                <w:rFonts w:ascii="Times New Roman" w:hAnsi="Times New Roman"/>
                <w:noProof/>
                <w:webHidden/>
              </w:rPr>
              <w:fldChar w:fldCharType="end"/>
            </w:r>
          </w:hyperlink>
        </w:p>
        <w:p w14:paraId="73ACE147" w14:textId="33768AF7" w:rsidR="00684C42" w:rsidRPr="007E416B" w:rsidRDefault="00684C42">
          <w:pPr>
            <w:pStyle w:val="Sadraj2"/>
            <w:rPr>
              <w:rFonts w:eastAsiaTheme="minorEastAsia"/>
              <w:b w:val="0"/>
              <w:snapToGrid/>
              <w:sz w:val="22"/>
              <w:szCs w:val="22"/>
              <w:lang w:eastAsia="hr-HR"/>
            </w:rPr>
          </w:pPr>
          <w:hyperlink w:anchor="_Toc536514211" w:history="1">
            <w:r w:rsidRPr="007E416B">
              <w:rPr>
                <w:rStyle w:val="Hiperveza"/>
              </w:rPr>
              <w:t>1.1.</w:t>
            </w:r>
            <w:r w:rsidRPr="007E416B">
              <w:rPr>
                <w:rFonts w:eastAsiaTheme="minorEastAsia"/>
                <w:b w:val="0"/>
                <w:snapToGrid/>
                <w:sz w:val="22"/>
                <w:szCs w:val="22"/>
                <w:lang w:eastAsia="hr-HR"/>
              </w:rPr>
              <w:tab/>
            </w:r>
            <w:r w:rsidRPr="007E416B">
              <w:rPr>
                <w:rStyle w:val="Hiperveza"/>
              </w:rPr>
              <w:t>Ciljevi natječaja i prioriteti za dodjelu sredstava</w:t>
            </w:r>
            <w:r w:rsidRPr="007E416B">
              <w:rPr>
                <w:webHidden/>
              </w:rPr>
              <w:tab/>
            </w:r>
            <w:r w:rsidRPr="007E416B">
              <w:rPr>
                <w:webHidden/>
              </w:rPr>
              <w:fldChar w:fldCharType="begin"/>
            </w:r>
            <w:r w:rsidRPr="007E416B">
              <w:rPr>
                <w:webHidden/>
              </w:rPr>
              <w:instrText xml:space="preserve"> PAGEREF _Toc536514211 \h </w:instrText>
            </w:r>
            <w:r w:rsidRPr="007E416B">
              <w:rPr>
                <w:webHidden/>
              </w:rPr>
            </w:r>
            <w:r w:rsidRPr="007E416B">
              <w:rPr>
                <w:webHidden/>
              </w:rPr>
              <w:fldChar w:fldCharType="separate"/>
            </w:r>
            <w:r w:rsidR="00EA5F69">
              <w:rPr>
                <w:webHidden/>
              </w:rPr>
              <w:t>3</w:t>
            </w:r>
            <w:r w:rsidRPr="007E416B">
              <w:rPr>
                <w:webHidden/>
              </w:rPr>
              <w:fldChar w:fldCharType="end"/>
            </w:r>
          </w:hyperlink>
        </w:p>
        <w:p w14:paraId="4A4B5EF9" w14:textId="42EBADC4" w:rsidR="00684C42" w:rsidRPr="007E416B" w:rsidRDefault="00684C42">
          <w:pPr>
            <w:pStyle w:val="Sadraj2"/>
            <w:rPr>
              <w:rFonts w:eastAsiaTheme="minorEastAsia"/>
              <w:b w:val="0"/>
              <w:snapToGrid/>
              <w:sz w:val="22"/>
              <w:szCs w:val="22"/>
              <w:lang w:eastAsia="hr-HR"/>
            </w:rPr>
          </w:pPr>
          <w:hyperlink w:anchor="_Toc536514212" w:history="1">
            <w:r w:rsidRPr="007E416B">
              <w:rPr>
                <w:rStyle w:val="Hiperveza"/>
              </w:rPr>
              <w:t>1.2.</w:t>
            </w:r>
            <w:r w:rsidRPr="007E416B">
              <w:rPr>
                <w:rFonts w:eastAsiaTheme="minorEastAsia"/>
                <w:b w:val="0"/>
                <w:snapToGrid/>
                <w:sz w:val="22"/>
                <w:szCs w:val="22"/>
                <w:lang w:eastAsia="hr-HR"/>
              </w:rPr>
              <w:tab/>
            </w:r>
            <w:r w:rsidRPr="007E416B">
              <w:rPr>
                <w:rStyle w:val="Hiperveza"/>
              </w:rPr>
              <w:t>Planirani iznosi i ukupna vrijednost Javnog natječaja</w:t>
            </w:r>
            <w:r w:rsidRPr="007E416B">
              <w:rPr>
                <w:webHidden/>
              </w:rPr>
              <w:tab/>
            </w:r>
            <w:r w:rsidRPr="007E416B">
              <w:rPr>
                <w:webHidden/>
              </w:rPr>
              <w:fldChar w:fldCharType="begin"/>
            </w:r>
            <w:r w:rsidRPr="007E416B">
              <w:rPr>
                <w:webHidden/>
              </w:rPr>
              <w:instrText xml:space="preserve"> PAGEREF _Toc536514212 \h </w:instrText>
            </w:r>
            <w:r w:rsidRPr="007E416B">
              <w:rPr>
                <w:webHidden/>
              </w:rPr>
            </w:r>
            <w:r w:rsidRPr="007E416B">
              <w:rPr>
                <w:webHidden/>
              </w:rPr>
              <w:fldChar w:fldCharType="separate"/>
            </w:r>
            <w:r w:rsidR="00EA5F69">
              <w:rPr>
                <w:webHidden/>
              </w:rPr>
              <w:t>3</w:t>
            </w:r>
            <w:r w:rsidRPr="007E416B">
              <w:rPr>
                <w:webHidden/>
              </w:rPr>
              <w:fldChar w:fldCharType="end"/>
            </w:r>
          </w:hyperlink>
        </w:p>
        <w:p w14:paraId="48874BCD" w14:textId="5A7103BC" w:rsidR="00684C42" w:rsidRPr="007E416B" w:rsidRDefault="00684C42">
          <w:pPr>
            <w:pStyle w:val="Sadraj1"/>
            <w:rPr>
              <w:rFonts w:ascii="Times New Roman" w:eastAsiaTheme="minorEastAsia" w:hAnsi="Times New Roman"/>
              <w:b w:val="0"/>
              <w:caps w:val="0"/>
              <w:noProof/>
              <w:snapToGrid/>
              <w:szCs w:val="22"/>
              <w:lang w:val="hr-HR" w:eastAsia="hr-HR"/>
            </w:rPr>
          </w:pPr>
          <w:hyperlink w:anchor="_Toc536514213" w:history="1">
            <w:r w:rsidRPr="007E416B">
              <w:rPr>
                <w:rStyle w:val="Hiperveza"/>
                <w:rFonts w:ascii="Times New Roman" w:hAnsi="Times New Roman"/>
                <w:noProof/>
              </w:rPr>
              <w:t>2.</w:t>
            </w:r>
            <w:r w:rsidRPr="007E416B">
              <w:rPr>
                <w:rFonts w:ascii="Times New Roman" w:eastAsiaTheme="minorEastAsia" w:hAnsi="Times New Roman"/>
                <w:b w:val="0"/>
                <w:caps w:val="0"/>
                <w:noProof/>
                <w:snapToGrid/>
                <w:szCs w:val="22"/>
                <w:lang w:val="hr-HR" w:eastAsia="hr-HR"/>
              </w:rPr>
              <w:tab/>
            </w:r>
            <w:r w:rsidRPr="007E416B">
              <w:rPr>
                <w:rStyle w:val="Hiperveza"/>
                <w:rFonts w:ascii="Times New Roman" w:hAnsi="Times New Roman"/>
                <w:noProof/>
              </w:rPr>
              <w:t>UVJETI NATJEČAJA</w:t>
            </w:r>
            <w:r w:rsidRPr="007E416B">
              <w:rPr>
                <w:rFonts w:ascii="Times New Roman" w:hAnsi="Times New Roman"/>
                <w:noProof/>
                <w:webHidden/>
              </w:rPr>
              <w:tab/>
            </w:r>
            <w:r w:rsidRPr="007E416B">
              <w:rPr>
                <w:rFonts w:ascii="Times New Roman" w:hAnsi="Times New Roman"/>
                <w:noProof/>
                <w:webHidden/>
              </w:rPr>
              <w:fldChar w:fldCharType="begin"/>
            </w:r>
            <w:r w:rsidRPr="007E416B">
              <w:rPr>
                <w:rFonts w:ascii="Times New Roman" w:hAnsi="Times New Roman"/>
                <w:noProof/>
                <w:webHidden/>
              </w:rPr>
              <w:instrText xml:space="preserve"> PAGEREF _Toc536514213 \h </w:instrText>
            </w:r>
            <w:r w:rsidRPr="007E416B">
              <w:rPr>
                <w:rFonts w:ascii="Times New Roman" w:hAnsi="Times New Roman"/>
                <w:noProof/>
                <w:webHidden/>
              </w:rPr>
            </w:r>
            <w:r w:rsidRPr="007E416B">
              <w:rPr>
                <w:rFonts w:ascii="Times New Roman" w:hAnsi="Times New Roman"/>
                <w:noProof/>
                <w:webHidden/>
              </w:rPr>
              <w:fldChar w:fldCharType="separate"/>
            </w:r>
            <w:r w:rsidR="00EA5F69">
              <w:rPr>
                <w:rFonts w:ascii="Times New Roman" w:hAnsi="Times New Roman"/>
                <w:noProof/>
                <w:webHidden/>
              </w:rPr>
              <w:t>4</w:t>
            </w:r>
            <w:r w:rsidRPr="007E416B">
              <w:rPr>
                <w:rFonts w:ascii="Times New Roman" w:hAnsi="Times New Roman"/>
                <w:noProof/>
                <w:webHidden/>
              </w:rPr>
              <w:fldChar w:fldCharType="end"/>
            </w:r>
          </w:hyperlink>
        </w:p>
        <w:p w14:paraId="0973CD0B" w14:textId="42E02A92" w:rsidR="00684C42" w:rsidRPr="007E416B" w:rsidRDefault="00684C42">
          <w:pPr>
            <w:pStyle w:val="Sadraj2"/>
            <w:rPr>
              <w:rFonts w:eastAsiaTheme="minorEastAsia"/>
              <w:b w:val="0"/>
              <w:snapToGrid/>
              <w:sz w:val="22"/>
              <w:szCs w:val="22"/>
              <w:lang w:eastAsia="hr-HR"/>
            </w:rPr>
          </w:pPr>
          <w:hyperlink w:anchor="_Toc536514214" w:history="1">
            <w:r w:rsidRPr="007E416B">
              <w:rPr>
                <w:rStyle w:val="Hiperveza"/>
              </w:rPr>
              <w:t>2.1.</w:t>
            </w:r>
            <w:r w:rsidRPr="007E416B">
              <w:rPr>
                <w:rFonts w:eastAsiaTheme="minorEastAsia"/>
                <w:b w:val="0"/>
                <w:snapToGrid/>
                <w:sz w:val="22"/>
                <w:szCs w:val="22"/>
                <w:lang w:eastAsia="hr-HR"/>
              </w:rPr>
              <w:tab/>
            </w:r>
            <w:r w:rsidRPr="007E416B">
              <w:rPr>
                <w:rStyle w:val="Hiperveza"/>
              </w:rPr>
              <w:t>Prihvatljivi prijavitelji: tko može podnijeti prijavu?</w:t>
            </w:r>
            <w:r w:rsidRPr="007E416B">
              <w:rPr>
                <w:webHidden/>
              </w:rPr>
              <w:tab/>
            </w:r>
            <w:r w:rsidRPr="007E416B">
              <w:rPr>
                <w:webHidden/>
              </w:rPr>
              <w:fldChar w:fldCharType="begin"/>
            </w:r>
            <w:r w:rsidRPr="007E416B">
              <w:rPr>
                <w:webHidden/>
              </w:rPr>
              <w:instrText xml:space="preserve"> PAGEREF _Toc536514214 \h </w:instrText>
            </w:r>
            <w:r w:rsidRPr="007E416B">
              <w:rPr>
                <w:webHidden/>
              </w:rPr>
            </w:r>
            <w:r w:rsidRPr="007E416B">
              <w:rPr>
                <w:webHidden/>
              </w:rPr>
              <w:fldChar w:fldCharType="separate"/>
            </w:r>
            <w:r w:rsidR="00EA5F69">
              <w:rPr>
                <w:webHidden/>
              </w:rPr>
              <w:t>4</w:t>
            </w:r>
            <w:r w:rsidRPr="007E416B">
              <w:rPr>
                <w:webHidden/>
              </w:rPr>
              <w:fldChar w:fldCharType="end"/>
            </w:r>
          </w:hyperlink>
        </w:p>
        <w:p w14:paraId="3A8DE31B" w14:textId="76008EAF" w:rsidR="00684C42" w:rsidRPr="007E416B" w:rsidRDefault="00684C42">
          <w:pPr>
            <w:pStyle w:val="Sadraj2"/>
            <w:rPr>
              <w:rFonts w:eastAsiaTheme="minorEastAsia"/>
              <w:b w:val="0"/>
              <w:snapToGrid/>
              <w:sz w:val="22"/>
              <w:szCs w:val="22"/>
              <w:lang w:eastAsia="hr-HR"/>
            </w:rPr>
          </w:pPr>
          <w:hyperlink w:anchor="_Toc536514215" w:history="1">
            <w:r w:rsidRPr="007E416B">
              <w:rPr>
                <w:rStyle w:val="Hiperveza"/>
              </w:rPr>
              <w:t>2.2.</w:t>
            </w:r>
            <w:r w:rsidRPr="007E416B">
              <w:rPr>
                <w:rFonts w:eastAsiaTheme="minorEastAsia"/>
                <w:b w:val="0"/>
                <w:snapToGrid/>
                <w:sz w:val="22"/>
                <w:szCs w:val="22"/>
                <w:lang w:eastAsia="hr-HR"/>
              </w:rPr>
              <w:tab/>
            </w:r>
            <w:r w:rsidRPr="007E416B">
              <w:rPr>
                <w:rStyle w:val="Hiperveza"/>
              </w:rPr>
              <w:t xml:space="preserve">Vremensko razdoblje i mjesto provedbe </w:t>
            </w:r>
            <w:r w:rsidR="00287FD5" w:rsidRPr="007E416B">
              <w:rPr>
                <w:rStyle w:val="Hiperveza"/>
              </w:rPr>
              <w:t>manifestacije</w:t>
            </w:r>
            <w:r w:rsidRPr="007E416B">
              <w:rPr>
                <w:webHidden/>
              </w:rPr>
              <w:tab/>
            </w:r>
            <w:r w:rsidRPr="007E416B">
              <w:rPr>
                <w:webHidden/>
              </w:rPr>
              <w:fldChar w:fldCharType="begin"/>
            </w:r>
            <w:r w:rsidRPr="007E416B">
              <w:rPr>
                <w:webHidden/>
              </w:rPr>
              <w:instrText xml:space="preserve"> PAGEREF _Toc536514215 \h </w:instrText>
            </w:r>
            <w:r w:rsidRPr="007E416B">
              <w:rPr>
                <w:webHidden/>
              </w:rPr>
            </w:r>
            <w:r w:rsidRPr="007E416B">
              <w:rPr>
                <w:webHidden/>
              </w:rPr>
              <w:fldChar w:fldCharType="separate"/>
            </w:r>
            <w:r w:rsidR="00EA5F69">
              <w:rPr>
                <w:webHidden/>
              </w:rPr>
              <w:t>4</w:t>
            </w:r>
            <w:r w:rsidRPr="007E416B">
              <w:rPr>
                <w:webHidden/>
              </w:rPr>
              <w:fldChar w:fldCharType="end"/>
            </w:r>
          </w:hyperlink>
        </w:p>
        <w:p w14:paraId="704E60EA" w14:textId="48B63E9D" w:rsidR="00684C42" w:rsidRPr="007E416B" w:rsidRDefault="00684C42">
          <w:pPr>
            <w:pStyle w:val="Sadraj2"/>
            <w:rPr>
              <w:rFonts w:eastAsiaTheme="minorEastAsia"/>
              <w:b w:val="0"/>
              <w:snapToGrid/>
              <w:sz w:val="22"/>
              <w:szCs w:val="22"/>
              <w:lang w:eastAsia="hr-HR"/>
            </w:rPr>
          </w:pPr>
          <w:hyperlink w:anchor="_Toc536514216" w:history="1">
            <w:r w:rsidRPr="007E416B">
              <w:rPr>
                <w:rStyle w:val="Hiperveza"/>
              </w:rPr>
              <w:t>2.3.</w:t>
            </w:r>
            <w:r w:rsidRPr="007E416B">
              <w:rPr>
                <w:rFonts w:eastAsiaTheme="minorEastAsia"/>
                <w:b w:val="0"/>
                <w:snapToGrid/>
                <w:sz w:val="22"/>
                <w:szCs w:val="22"/>
                <w:lang w:eastAsia="hr-HR"/>
              </w:rPr>
              <w:tab/>
            </w:r>
            <w:r w:rsidRPr="007E416B">
              <w:rPr>
                <w:rStyle w:val="Hiperveza"/>
              </w:rPr>
              <w:t>Prihvatljivost troškova</w:t>
            </w:r>
            <w:r w:rsidRPr="007E416B">
              <w:rPr>
                <w:webHidden/>
              </w:rPr>
              <w:tab/>
            </w:r>
            <w:r w:rsidRPr="007E416B">
              <w:rPr>
                <w:webHidden/>
              </w:rPr>
              <w:fldChar w:fldCharType="begin"/>
            </w:r>
            <w:r w:rsidRPr="007E416B">
              <w:rPr>
                <w:webHidden/>
              </w:rPr>
              <w:instrText xml:space="preserve"> PAGEREF _Toc536514216 \h </w:instrText>
            </w:r>
            <w:r w:rsidRPr="007E416B">
              <w:rPr>
                <w:webHidden/>
              </w:rPr>
            </w:r>
            <w:r w:rsidRPr="007E416B">
              <w:rPr>
                <w:webHidden/>
              </w:rPr>
              <w:fldChar w:fldCharType="separate"/>
            </w:r>
            <w:r w:rsidR="00EA5F69">
              <w:rPr>
                <w:webHidden/>
              </w:rPr>
              <w:t>4</w:t>
            </w:r>
            <w:r w:rsidRPr="007E416B">
              <w:rPr>
                <w:webHidden/>
              </w:rPr>
              <w:fldChar w:fldCharType="end"/>
            </w:r>
          </w:hyperlink>
        </w:p>
        <w:p w14:paraId="09E8F69C" w14:textId="42BE4E55" w:rsidR="00684C42" w:rsidRPr="007E416B" w:rsidRDefault="00684C42" w:rsidP="00AF1F51">
          <w:pPr>
            <w:pStyle w:val="Sadraj3"/>
            <w:rPr>
              <w:rFonts w:eastAsiaTheme="minorEastAsia"/>
              <w:snapToGrid/>
              <w:sz w:val="22"/>
              <w:szCs w:val="22"/>
              <w:lang w:val="hr-HR" w:eastAsia="hr-HR"/>
            </w:rPr>
          </w:pPr>
          <w:hyperlink w:anchor="_Toc536514217" w:history="1">
            <w:r w:rsidRPr="007E416B">
              <w:rPr>
                <w:rStyle w:val="Hiperveza"/>
              </w:rPr>
              <w:t>2.3.1.</w:t>
            </w:r>
            <w:r w:rsidRPr="007E416B">
              <w:rPr>
                <w:rFonts w:eastAsiaTheme="minorEastAsia"/>
                <w:snapToGrid/>
                <w:sz w:val="22"/>
                <w:szCs w:val="22"/>
                <w:lang w:val="hr-HR" w:eastAsia="hr-HR"/>
              </w:rPr>
              <w:tab/>
            </w:r>
            <w:r w:rsidRPr="007E416B">
              <w:rPr>
                <w:rStyle w:val="Hiperveza"/>
              </w:rPr>
              <w:t>Prihvatljivi izravni troškovi</w:t>
            </w:r>
            <w:r w:rsidRPr="007E416B">
              <w:rPr>
                <w:webHidden/>
              </w:rPr>
              <w:tab/>
            </w:r>
            <w:r w:rsidRPr="007E416B">
              <w:rPr>
                <w:webHidden/>
              </w:rPr>
              <w:fldChar w:fldCharType="begin"/>
            </w:r>
            <w:r w:rsidRPr="007E416B">
              <w:rPr>
                <w:webHidden/>
              </w:rPr>
              <w:instrText xml:space="preserve"> PAGEREF _Toc536514217 \h </w:instrText>
            </w:r>
            <w:r w:rsidRPr="007E416B">
              <w:rPr>
                <w:webHidden/>
              </w:rPr>
            </w:r>
            <w:r w:rsidRPr="007E416B">
              <w:rPr>
                <w:webHidden/>
              </w:rPr>
              <w:fldChar w:fldCharType="separate"/>
            </w:r>
            <w:r w:rsidR="00EA5F69">
              <w:rPr>
                <w:webHidden/>
              </w:rPr>
              <w:t>4</w:t>
            </w:r>
            <w:r w:rsidRPr="007E416B">
              <w:rPr>
                <w:webHidden/>
              </w:rPr>
              <w:fldChar w:fldCharType="end"/>
            </w:r>
          </w:hyperlink>
        </w:p>
        <w:p w14:paraId="49496D0D" w14:textId="77777777" w:rsidR="00684C42" w:rsidRPr="007E416B" w:rsidRDefault="00684C42" w:rsidP="00AF1F51">
          <w:pPr>
            <w:pStyle w:val="Sadraj3"/>
            <w:rPr>
              <w:rFonts w:eastAsiaTheme="minorEastAsia"/>
              <w:snapToGrid/>
              <w:sz w:val="22"/>
              <w:szCs w:val="22"/>
              <w:lang w:val="hr-HR" w:eastAsia="hr-HR"/>
            </w:rPr>
          </w:pPr>
          <w:hyperlink w:anchor="_Toc536514218" w:history="1">
            <w:r w:rsidRPr="007E416B">
              <w:rPr>
                <w:rStyle w:val="Hiperveza"/>
              </w:rPr>
              <w:t>2.3.2.</w:t>
            </w:r>
            <w:r w:rsidRPr="007E416B">
              <w:rPr>
                <w:rFonts w:eastAsiaTheme="minorEastAsia"/>
                <w:snapToGrid/>
                <w:sz w:val="22"/>
                <w:szCs w:val="22"/>
                <w:lang w:val="hr-HR" w:eastAsia="hr-HR"/>
              </w:rPr>
              <w:tab/>
            </w:r>
            <w:r w:rsidRPr="007E416B">
              <w:rPr>
                <w:rStyle w:val="Hiperveza"/>
              </w:rPr>
              <w:t>Prihvatljivi neizravni troškovi</w:t>
            </w:r>
            <w:r w:rsidRPr="007E416B">
              <w:rPr>
                <w:webHidden/>
              </w:rPr>
              <w:tab/>
            </w:r>
            <w:r w:rsidR="00AF1F51">
              <w:rPr>
                <w:webHidden/>
              </w:rPr>
              <w:t>5</w:t>
            </w:r>
          </w:hyperlink>
        </w:p>
        <w:p w14:paraId="20E97646" w14:textId="77777777" w:rsidR="00684C42" w:rsidRPr="007E416B" w:rsidRDefault="00684C42" w:rsidP="00AF1F51">
          <w:pPr>
            <w:pStyle w:val="Sadraj3"/>
            <w:rPr>
              <w:rFonts w:eastAsiaTheme="minorEastAsia"/>
              <w:snapToGrid/>
              <w:sz w:val="22"/>
              <w:szCs w:val="22"/>
              <w:lang w:val="hr-HR" w:eastAsia="hr-HR"/>
            </w:rPr>
          </w:pPr>
          <w:hyperlink w:anchor="_Toc536514219" w:history="1">
            <w:r w:rsidRPr="007E416B">
              <w:rPr>
                <w:rStyle w:val="Hiperveza"/>
              </w:rPr>
              <w:t>2.3.3.</w:t>
            </w:r>
            <w:r w:rsidRPr="007E416B">
              <w:rPr>
                <w:rFonts w:eastAsiaTheme="minorEastAsia"/>
                <w:snapToGrid/>
                <w:sz w:val="22"/>
                <w:szCs w:val="22"/>
                <w:lang w:val="hr-HR" w:eastAsia="hr-HR"/>
              </w:rPr>
              <w:tab/>
            </w:r>
            <w:r w:rsidRPr="007E416B">
              <w:rPr>
                <w:rStyle w:val="Hiperveza"/>
              </w:rPr>
              <w:t>Neprihvatljivi troškovi</w:t>
            </w:r>
            <w:r w:rsidRPr="007E416B">
              <w:rPr>
                <w:webHidden/>
              </w:rPr>
              <w:tab/>
            </w:r>
            <w:r w:rsidR="00AF1F51">
              <w:rPr>
                <w:webHidden/>
              </w:rPr>
              <w:t>5</w:t>
            </w:r>
          </w:hyperlink>
        </w:p>
        <w:p w14:paraId="376B1A25" w14:textId="77777777" w:rsidR="00684C42" w:rsidRPr="007E416B" w:rsidRDefault="00684C42">
          <w:pPr>
            <w:pStyle w:val="Sadraj1"/>
            <w:rPr>
              <w:rFonts w:ascii="Times New Roman" w:eastAsiaTheme="minorEastAsia" w:hAnsi="Times New Roman"/>
              <w:b w:val="0"/>
              <w:caps w:val="0"/>
              <w:noProof/>
              <w:snapToGrid/>
              <w:szCs w:val="22"/>
              <w:lang w:val="hr-HR" w:eastAsia="hr-HR"/>
            </w:rPr>
          </w:pPr>
          <w:hyperlink w:anchor="_Toc536514220" w:history="1">
            <w:r w:rsidRPr="007E416B">
              <w:rPr>
                <w:rStyle w:val="Hiperveza"/>
                <w:rFonts w:ascii="Times New Roman" w:hAnsi="Times New Roman"/>
                <w:noProof/>
              </w:rPr>
              <w:t>3.</w:t>
            </w:r>
            <w:r w:rsidRPr="007E416B">
              <w:rPr>
                <w:rFonts w:ascii="Times New Roman" w:eastAsiaTheme="minorEastAsia" w:hAnsi="Times New Roman"/>
                <w:b w:val="0"/>
                <w:caps w:val="0"/>
                <w:noProof/>
                <w:snapToGrid/>
                <w:szCs w:val="22"/>
                <w:lang w:val="hr-HR" w:eastAsia="hr-HR"/>
              </w:rPr>
              <w:tab/>
            </w:r>
            <w:r w:rsidRPr="007E416B">
              <w:rPr>
                <w:rStyle w:val="Hiperveza"/>
                <w:rFonts w:ascii="Times New Roman" w:hAnsi="Times New Roman"/>
                <w:noProof/>
              </w:rPr>
              <w:t>NAČIN PRIJAVE</w:t>
            </w:r>
            <w:r w:rsidRPr="007E416B">
              <w:rPr>
                <w:rFonts w:ascii="Times New Roman" w:hAnsi="Times New Roman"/>
                <w:noProof/>
                <w:webHidden/>
              </w:rPr>
              <w:tab/>
            </w:r>
            <w:r w:rsidR="00AF1F51">
              <w:rPr>
                <w:rFonts w:ascii="Times New Roman" w:hAnsi="Times New Roman"/>
                <w:noProof/>
                <w:webHidden/>
              </w:rPr>
              <w:t>5</w:t>
            </w:r>
          </w:hyperlink>
        </w:p>
        <w:p w14:paraId="22D6D88E" w14:textId="77777777" w:rsidR="00684C42" w:rsidRPr="007E416B" w:rsidRDefault="00684C42">
          <w:pPr>
            <w:pStyle w:val="Sadraj2"/>
            <w:rPr>
              <w:rFonts w:eastAsiaTheme="minorEastAsia"/>
              <w:b w:val="0"/>
              <w:snapToGrid/>
              <w:sz w:val="22"/>
              <w:szCs w:val="22"/>
              <w:lang w:eastAsia="hr-HR"/>
            </w:rPr>
          </w:pPr>
          <w:hyperlink w:anchor="_Toc536514221" w:history="1">
            <w:r w:rsidRPr="007E416B">
              <w:rPr>
                <w:rStyle w:val="Hiperveza"/>
              </w:rPr>
              <w:t>3.1.</w:t>
            </w:r>
            <w:r w:rsidRPr="007E416B">
              <w:rPr>
                <w:rFonts w:eastAsiaTheme="minorEastAsia"/>
                <w:b w:val="0"/>
                <w:snapToGrid/>
                <w:sz w:val="22"/>
                <w:szCs w:val="22"/>
                <w:lang w:eastAsia="hr-HR"/>
              </w:rPr>
              <w:tab/>
            </w:r>
            <w:r w:rsidRPr="007E416B">
              <w:rPr>
                <w:rStyle w:val="Hiperveza"/>
              </w:rPr>
              <w:t>Sadržaj opisnog obrasca</w:t>
            </w:r>
            <w:r w:rsidRPr="007E416B">
              <w:rPr>
                <w:webHidden/>
              </w:rPr>
              <w:tab/>
            </w:r>
            <w:r w:rsidR="00AF1F51">
              <w:rPr>
                <w:webHidden/>
              </w:rPr>
              <w:t>6</w:t>
            </w:r>
          </w:hyperlink>
        </w:p>
        <w:p w14:paraId="273E94A2" w14:textId="77777777" w:rsidR="00684C42" w:rsidRPr="007E416B" w:rsidRDefault="00684C42">
          <w:pPr>
            <w:pStyle w:val="Sadraj2"/>
            <w:rPr>
              <w:rFonts w:eastAsiaTheme="minorEastAsia"/>
              <w:b w:val="0"/>
              <w:snapToGrid/>
              <w:sz w:val="22"/>
              <w:szCs w:val="22"/>
              <w:lang w:eastAsia="hr-HR"/>
            </w:rPr>
          </w:pPr>
          <w:hyperlink w:anchor="_Toc536514222" w:history="1">
            <w:r w:rsidRPr="007E416B">
              <w:rPr>
                <w:rStyle w:val="Hiperveza"/>
              </w:rPr>
              <w:t>3.2.</w:t>
            </w:r>
            <w:r w:rsidRPr="007E416B">
              <w:rPr>
                <w:rFonts w:eastAsiaTheme="minorEastAsia"/>
                <w:b w:val="0"/>
                <w:snapToGrid/>
                <w:sz w:val="22"/>
                <w:szCs w:val="22"/>
                <w:lang w:eastAsia="hr-HR"/>
              </w:rPr>
              <w:tab/>
            </w:r>
            <w:r w:rsidRPr="007E416B">
              <w:rPr>
                <w:rStyle w:val="Hiperveza"/>
              </w:rPr>
              <w:t>Sadržaj obrasca Proračuna</w:t>
            </w:r>
            <w:r w:rsidRPr="007E416B">
              <w:rPr>
                <w:webHidden/>
              </w:rPr>
              <w:tab/>
            </w:r>
            <w:r w:rsidR="00AF1F51">
              <w:rPr>
                <w:webHidden/>
              </w:rPr>
              <w:t>6</w:t>
            </w:r>
          </w:hyperlink>
        </w:p>
        <w:p w14:paraId="26D8C48C" w14:textId="77777777" w:rsidR="00684C42" w:rsidRPr="007E416B" w:rsidRDefault="00684C42">
          <w:pPr>
            <w:pStyle w:val="Sadraj2"/>
            <w:rPr>
              <w:rFonts w:eastAsiaTheme="minorEastAsia"/>
              <w:b w:val="0"/>
              <w:snapToGrid/>
              <w:sz w:val="22"/>
              <w:szCs w:val="22"/>
              <w:lang w:eastAsia="hr-HR"/>
            </w:rPr>
          </w:pPr>
          <w:hyperlink w:anchor="_Toc536514223" w:history="1">
            <w:r w:rsidRPr="007E416B">
              <w:rPr>
                <w:rStyle w:val="Hiperveza"/>
              </w:rPr>
              <w:t>3.3.</w:t>
            </w:r>
            <w:r w:rsidRPr="007E416B">
              <w:rPr>
                <w:rFonts w:eastAsiaTheme="minorEastAsia"/>
                <w:b w:val="0"/>
                <w:snapToGrid/>
                <w:sz w:val="22"/>
                <w:szCs w:val="22"/>
                <w:lang w:eastAsia="hr-HR"/>
              </w:rPr>
              <w:tab/>
            </w:r>
            <w:r w:rsidRPr="007E416B">
              <w:rPr>
                <w:rStyle w:val="Hiperveza"/>
              </w:rPr>
              <w:t>Gdje poslati prijavu?</w:t>
            </w:r>
            <w:r w:rsidRPr="007E416B">
              <w:rPr>
                <w:webHidden/>
              </w:rPr>
              <w:tab/>
            </w:r>
            <w:r w:rsidR="00AF1F51">
              <w:rPr>
                <w:webHidden/>
              </w:rPr>
              <w:t>6</w:t>
            </w:r>
          </w:hyperlink>
        </w:p>
        <w:bookmarkStart w:id="0" w:name="_Hlk8628826"/>
        <w:p w14:paraId="64F90374" w14:textId="572F523B" w:rsidR="00684C42" w:rsidRPr="007E416B" w:rsidRDefault="00A91498">
          <w:pPr>
            <w:pStyle w:val="Sadraj2"/>
            <w:rPr>
              <w:rFonts w:eastAsiaTheme="minorEastAsia"/>
              <w:b w:val="0"/>
              <w:snapToGrid/>
              <w:sz w:val="22"/>
              <w:szCs w:val="22"/>
              <w:lang w:eastAsia="hr-HR"/>
            </w:rPr>
          </w:pPr>
          <w:r>
            <w:fldChar w:fldCharType="begin"/>
          </w:r>
          <w:r>
            <w:instrText xml:space="preserve"> HYPERLINK \l "_Toc536514224" </w:instrText>
          </w:r>
          <w:r>
            <w:fldChar w:fldCharType="separate"/>
          </w:r>
          <w:r w:rsidR="00684C42" w:rsidRPr="007E416B">
            <w:rPr>
              <w:rStyle w:val="Hiperveza"/>
            </w:rPr>
            <w:t>3.4.</w:t>
          </w:r>
          <w:r w:rsidR="00684C42" w:rsidRPr="007E416B">
            <w:rPr>
              <w:rFonts w:eastAsiaTheme="minorEastAsia"/>
              <w:b w:val="0"/>
              <w:snapToGrid/>
              <w:sz w:val="22"/>
              <w:szCs w:val="22"/>
              <w:lang w:eastAsia="hr-HR"/>
            </w:rPr>
            <w:tab/>
          </w:r>
          <w:r w:rsidR="00684C42" w:rsidRPr="007E416B">
            <w:rPr>
              <w:rStyle w:val="Hiperveza"/>
            </w:rPr>
            <w:t>Rok za podnošenje prijave</w:t>
          </w:r>
          <w:r w:rsidR="00684C42" w:rsidRPr="007E416B">
            <w:rPr>
              <w:webHidden/>
            </w:rPr>
            <w:tab/>
          </w:r>
          <w:r w:rsidR="00684C42" w:rsidRPr="007E416B">
            <w:rPr>
              <w:webHidden/>
            </w:rPr>
            <w:fldChar w:fldCharType="begin"/>
          </w:r>
          <w:r w:rsidR="00684C42" w:rsidRPr="007E416B">
            <w:rPr>
              <w:webHidden/>
            </w:rPr>
            <w:instrText xml:space="preserve"> PAGEREF _Toc536514224 \h </w:instrText>
          </w:r>
          <w:r w:rsidR="00684C42" w:rsidRPr="007E416B">
            <w:rPr>
              <w:webHidden/>
            </w:rPr>
          </w:r>
          <w:r w:rsidR="00684C42" w:rsidRPr="007E416B">
            <w:rPr>
              <w:webHidden/>
            </w:rPr>
            <w:fldChar w:fldCharType="separate"/>
          </w:r>
          <w:r w:rsidR="00EA5F69">
            <w:rPr>
              <w:webHidden/>
            </w:rPr>
            <w:t>6</w:t>
          </w:r>
          <w:r w:rsidR="00684C42" w:rsidRPr="007E416B">
            <w:rPr>
              <w:webHidden/>
            </w:rPr>
            <w:fldChar w:fldCharType="end"/>
          </w:r>
          <w:r>
            <w:fldChar w:fldCharType="end"/>
          </w:r>
        </w:p>
        <w:bookmarkEnd w:id="0"/>
        <w:p w14:paraId="400655C1" w14:textId="5EF3D10E" w:rsidR="00684C42" w:rsidRDefault="00AF1F51" w:rsidP="00AF1F51">
          <w:pPr>
            <w:pStyle w:val="Sadraj2"/>
          </w:pPr>
          <w:r>
            <w:fldChar w:fldCharType="begin"/>
          </w:r>
          <w:r>
            <w:instrText xml:space="preserve"> HYPERLINK \l "_Toc536514224" </w:instrText>
          </w:r>
          <w:r>
            <w:fldChar w:fldCharType="separate"/>
          </w:r>
          <w:r w:rsidRPr="007E416B">
            <w:rPr>
              <w:rStyle w:val="Hiperveza"/>
            </w:rPr>
            <w:t>3.</w:t>
          </w:r>
          <w:r>
            <w:rPr>
              <w:rStyle w:val="Hiperveza"/>
            </w:rPr>
            <w:t>5</w:t>
          </w:r>
          <w:r w:rsidRPr="007E416B">
            <w:rPr>
              <w:rStyle w:val="Hiperveza"/>
            </w:rPr>
            <w:t>.</w:t>
          </w:r>
          <w:r w:rsidRPr="007E416B">
            <w:rPr>
              <w:rFonts w:eastAsiaTheme="minorEastAsia"/>
              <w:b w:val="0"/>
              <w:snapToGrid/>
              <w:sz w:val="22"/>
              <w:szCs w:val="22"/>
              <w:lang w:eastAsia="hr-HR"/>
            </w:rPr>
            <w:tab/>
          </w:r>
          <w:r>
            <w:rPr>
              <w:rStyle w:val="Hiperveza"/>
            </w:rPr>
            <w:t>Kome se obratiti ukoliko imate pitanja?</w:t>
          </w:r>
          <w:r w:rsidRPr="007E416B">
            <w:rPr>
              <w:webHidden/>
            </w:rPr>
            <w:tab/>
          </w:r>
          <w:r w:rsidRPr="007E416B">
            <w:rPr>
              <w:webHidden/>
            </w:rPr>
            <w:fldChar w:fldCharType="begin"/>
          </w:r>
          <w:r w:rsidRPr="007E416B">
            <w:rPr>
              <w:webHidden/>
            </w:rPr>
            <w:instrText xml:space="preserve"> PAGEREF _Toc536514224 \h </w:instrText>
          </w:r>
          <w:r w:rsidRPr="007E416B">
            <w:rPr>
              <w:webHidden/>
            </w:rPr>
          </w:r>
          <w:r w:rsidRPr="007E416B">
            <w:rPr>
              <w:webHidden/>
            </w:rPr>
            <w:fldChar w:fldCharType="separate"/>
          </w:r>
          <w:r w:rsidR="00EA5F69">
            <w:rPr>
              <w:webHidden/>
            </w:rPr>
            <w:t>6</w:t>
          </w:r>
          <w:r w:rsidRPr="007E416B">
            <w:rPr>
              <w:webHidden/>
            </w:rPr>
            <w:fldChar w:fldCharType="end"/>
          </w:r>
          <w:r>
            <w:fldChar w:fldCharType="end"/>
          </w:r>
        </w:p>
        <w:p w14:paraId="4E149412" w14:textId="77777777" w:rsidR="00AF1F51" w:rsidRPr="00AF1F51" w:rsidRDefault="00AF1F51" w:rsidP="00AF1F51">
          <w:pPr>
            <w:rPr>
              <w:rFonts w:eastAsiaTheme="minorEastAsia"/>
              <w:lang w:eastAsia="en-US"/>
            </w:rPr>
          </w:pPr>
        </w:p>
        <w:p w14:paraId="068150E8" w14:textId="77777777" w:rsidR="00684C42" w:rsidRPr="007E416B" w:rsidRDefault="00684C42">
          <w:pPr>
            <w:pStyle w:val="Sadraj1"/>
            <w:rPr>
              <w:rFonts w:ascii="Times New Roman" w:eastAsiaTheme="minorEastAsia" w:hAnsi="Times New Roman"/>
              <w:b w:val="0"/>
              <w:caps w:val="0"/>
              <w:noProof/>
              <w:snapToGrid/>
              <w:szCs w:val="22"/>
              <w:lang w:val="hr-HR" w:eastAsia="hr-HR"/>
            </w:rPr>
          </w:pPr>
          <w:hyperlink w:anchor="_Toc536514226" w:history="1">
            <w:r w:rsidRPr="007E416B">
              <w:rPr>
                <w:rStyle w:val="Hiperveza"/>
                <w:rFonts w:ascii="Times New Roman" w:hAnsi="Times New Roman"/>
                <w:noProof/>
              </w:rPr>
              <w:t>4.</w:t>
            </w:r>
            <w:r w:rsidRPr="007E416B">
              <w:rPr>
                <w:rFonts w:ascii="Times New Roman" w:eastAsiaTheme="minorEastAsia" w:hAnsi="Times New Roman"/>
                <w:b w:val="0"/>
                <w:caps w:val="0"/>
                <w:noProof/>
                <w:snapToGrid/>
                <w:szCs w:val="22"/>
                <w:lang w:val="hr-HR" w:eastAsia="hr-HR"/>
              </w:rPr>
              <w:tab/>
            </w:r>
            <w:r w:rsidRPr="007E416B">
              <w:rPr>
                <w:rStyle w:val="Hiperveza"/>
                <w:rFonts w:ascii="Times New Roman" w:hAnsi="Times New Roman"/>
                <w:noProof/>
              </w:rPr>
              <w:t>PROCJENA PRIJAVA I DONOŠENJE ODLUKE O DODJELI SREDSTAVA</w:t>
            </w:r>
            <w:r w:rsidRPr="007E416B">
              <w:rPr>
                <w:rFonts w:ascii="Times New Roman" w:hAnsi="Times New Roman"/>
                <w:noProof/>
                <w:webHidden/>
              </w:rPr>
              <w:tab/>
            </w:r>
            <w:r w:rsidR="00AF1F51">
              <w:rPr>
                <w:rFonts w:ascii="Times New Roman" w:hAnsi="Times New Roman"/>
                <w:noProof/>
                <w:webHidden/>
              </w:rPr>
              <w:t>7</w:t>
            </w:r>
          </w:hyperlink>
        </w:p>
        <w:p w14:paraId="2A098A02" w14:textId="77777777" w:rsidR="00684C42" w:rsidRPr="00AF1F51" w:rsidRDefault="00684C42" w:rsidP="00AF1F51">
          <w:pPr>
            <w:pStyle w:val="Sadraj1"/>
            <w:rPr>
              <w:rFonts w:ascii="Times New Roman" w:eastAsiaTheme="minorEastAsia" w:hAnsi="Times New Roman"/>
              <w:b w:val="0"/>
              <w:caps w:val="0"/>
              <w:noProof/>
              <w:snapToGrid/>
              <w:szCs w:val="22"/>
              <w:lang w:val="hr-HR" w:eastAsia="hr-HR"/>
            </w:rPr>
          </w:pPr>
          <w:hyperlink w:anchor="_Toc536514227" w:history="1">
            <w:r w:rsidRPr="007E416B">
              <w:rPr>
                <w:rStyle w:val="Hiperveza"/>
                <w:rFonts w:ascii="Times New Roman" w:hAnsi="Times New Roman"/>
                <w:smallCaps/>
                <w:noProof/>
              </w:rPr>
              <w:t>5.</w:t>
            </w:r>
            <w:r w:rsidRPr="007E416B">
              <w:rPr>
                <w:rFonts w:ascii="Times New Roman" w:eastAsiaTheme="minorEastAsia" w:hAnsi="Times New Roman"/>
                <w:b w:val="0"/>
                <w:caps w:val="0"/>
                <w:noProof/>
                <w:snapToGrid/>
                <w:szCs w:val="22"/>
                <w:lang w:val="hr-HR" w:eastAsia="hr-HR"/>
              </w:rPr>
              <w:tab/>
            </w:r>
            <w:r w:rsidRPr="007E416B">
              <w:rPr>
                <w:rStyle w:val="Hiperveza"/>
                <w:rFonts w:ascii="Times New Roman" w:hAnsi="Times New Roman"/>
                <w:smallCaps/>
                <w:noProof/>
              </w:rPr>
              <w:t>OBAVIJEST O DONESENOJ ODLUCI O DODJELI FINANCIJSKIH SREDSTAVA</w:t>
            </w:r>
            <w:r w:rsidRPr="007E416B">
              <w:rPr>
                <w:rFonts w:ascii="Times New Roman" w:hAnsi="Times New Roman"/>
                <w:noProof/>
                <w:webHidden/>
              </w:rPr>
              <w:tab/>
            </w:r>
            <w:r w:rsidR="00AF1F51">
              <w:rPr>
                <w:rFonts w:ascii="Times New Roman" w:hAnsi="Times New Roman"/>
                <w:noProof/>
                <w:webHidden/>
              </w:rPr>
              <w:t>8</w:t>
            </w:r>
          </w:hyperlink>
          <w:r w:rsidRPr="007E416B">
            <w:rPr>
              <w:b w:val="0"/>
              <w:bCs/>
            </w:rPr>
            <w:fldChar w:fldCharType="end"/>
          </w:r>
        </w:p>
      </w:sdtContent>
    </w:sdt>
    <w:p w14:paraId="4B002B45" w14:textId="77777777" w:rsidR="00A905B8" w:rsidRPr="007E416B" w:rsidRDefault="00A905B8" w:rsidP="00A905B8">
      <w:pPr>
        <w:pStyle w:val="SubTitle2"/>
        <w:rPr>
          <w:lang w:val="hr-HR"/>
        </w:rPr>
      </w:pPr>
    </w:p>
    <w:p w14:paraId="6088C6EA" w14:textId="77777777" w:rsidR="00FA7B24" w:rsidRPr="007E416B" w:rsidRDefault="00FA7B24" w:rsidP="00A905B8">
      <w:pPr>
        <w:pStyle w:val="SubTitle2"/>
        <w:rPr>
          <w:lang w:val="hr-HR"/>
        </w:rPr>
      </w:pPr>
    </w:p>
    <w:p w14:paraId="7A43D878" w14:textId="77777777" w:rsidR="005A7B6C" w:rsidRPr="007E416B" w:rsidRDefault="005A7B6C" w:rsidP="00A905B8">
      <w:pPr>
        <w:pStyle w:val="SubTitle2"/>
        <w:rPr>
          <w:lang w:val="hr-HR"/>
        </w:rPr>
      </w:pPr>
    </w:p>
    <w:p w14:paraId="17D46F27" w14:textId="77777777" w:rsidR="008B0D68" w:rsidRPr="007E416B" w:rsidRDefault="008B0D68" w:rsidP="005D43F2"/>
    <w:p w14:paraId="4BB8F2E0" w14:textId="77777777" w:rsidR="00FA7B24" w:rsidRPr="007E416B" w:rsidRDefault="00FA7B24" w:rsidP="005D43F2"/>
    <w:p w14:paraId="114A4EB3" w14:textId="77777777" w:rsidR="00FA7B24" w:rsidRPr="007E416B" w:rsidRDefault="00FA7B24" w:rsidP="005D43F2"/>
    <w:p w14:paraId="6AB9DBE7" w14:textId="77777777" w:rsidR="00FA7B24" w:rsidRPr="007E416B" w:rsidRDefault="00FA7B24" w:rsidP="005D43F2"/>
    <w:p w14:paraId="77361391" w14:textId="77777777" w:rsidR="00FA7B24" w:rsidRPr="007E416B" w:rsidRDefault="00FA7B24" w:rsidP="005D43F2"/>
    <w:p w14:paraId="70999C08" w14:textId="77777777" w:rsidR="00FA7B24" w:rsidRPr="007E416B" w:rsidRDefault="00FA7B24" w:rsidP="005D43F2"/>
    <w:p w14:paraId="5003D092" w14:textId="77777777" w:rsidR="00684C42" w:rsidRPr="007E416B" w:rsidRDefault="00684C42" w:rsidP="005D43F2"/>
    <w:p w14:paraId="3D656002" w14:textId="77777777" w:rsidR="00FA7B24" w:rsidRPr="007E416B" w:rsidRDefault="00FA7B24" w:rsidP="005D43F2"/>
    <w:p w14:paraId="752106F0" w14:textId="77777777" w:rsidR="00287FD5" w:rsidRPr="007E416B" w:rsidRDefault="00287FD5" w:rsidP="00287FD5">
      <w:pPr>
        <w:sectPr w:rsidR="00287FD5" w:rsidRPr="007E416B" w:rsidSect="006102F4">
          <w:headerReference w:type="default" r:id="rId9"/>
          <w:footerReference w:type="default" r:id="rId10"/>
          <w:type w:val="continuous"/>
          <w:pgSz w:w="11906" w:h="16838"/>
          <w:pgMar w:top="1418" w:right="1418" w:bottom="1418" w:left="1418" w:header="709" w:footer="709" w:gutter="0"/>
          <w:cols w:space="708"/>
          <w:docGrid w:linePitch="360"/>
        </w:sectPr>
      </w:pPr>
    </w:p>
    <w:p w14:paraId="0F1419B4" w14:textId="77777777" w:rsidR="00287FD5" w:rsidRDefault="00287FD5" w:rsidP="00287FD5">
      <w:pPr>
        <w:pStyle w:val="Naslov1"/>
        <w:rPr>
          <w:rFonts w:cs="Times New Roman"/>
          <w:b w:val="0"/>
          <w:noProof/>
          <w:color w:val="auto"/>
          <w:szCs w:val="24"/>
        </w:rPr>
      </w:pPr>
      <w:bookmarkStart w:id="1" w:name="_Toc536514210"/>
    </w:p>
    <w:p w14:paraId="112AD341" w14:textId="77777777" w:rsidR="00AF1F51" w:rsidRDefault="00AF1F51" w:rsidP="00AF1F51"/>
    <w:p w14:paraId="32F71551" w14:textId="77777777" w:rsidR="00AF1F51" w:rsidRPr="00AF1F51" w:rsidRDefault="00AF1F51" w:rsidP="00AF1F51"/>
    <w:p w14:paraId="4BF9A0D0" w14:textId="77777777" w:rsidR="00287FD5" w:rsidRPr="007E416B" w:rsidRDefault="00287FD5" w:rsidP="00287FD5"/>
    <w:p w14:paraId="429B23FA" w14:textId="2A0A794A" w:rsidR="005D43F2" w:rsidRPr="007E416B" w:rsidRDefault="005D43F2" w:rsidP="00287FD5">
      <w:pPr>
        <w:pStyle w:val="Naslov1"/>
        <w:numPr>
          <w:ilvl w:val="0"/>
          <w:numId w:val="23"/>
        </w:numPr>
        <w:rPr>
          <w:rFonts w:cs="Times New Roman"/>
          <w:b w:val="0"/>
          <w:noProof/>
          <w:color w:val="auto"/>
          <w:szCs w:val="24"/>
        </w:rPr>
      </w:pPr>
      <w:r w:rsidRPr="007E416B">
        <w:rPr>
          <w:rFonts w:cs="Times New Roman"/>
          <w:noProof/>
          <w:color w:val="auto"/>
          <w:szCs w:val="24"/>
        </w:rPr>
        <w:lastRenderedPageBreak/>
        <w:t xml:space="preserve">JAVNI NATJEČAJ ZA PRIJAVU </w:t>
      </w:r>
      <w:r w:rsidR="00287FD5" w:rsidRPr="007E416B">
        <w:rPr>
          <w:rFonts w:cs="Times New Roman"/>
          <w:noProof/>
          <w:color w:val="auto"/>
          <w:szCs w:val="24"/>
        </w:rPr>
        <w:t>MANIFESTACIJA</w:t>
      </w:r>
      <w:r w:rsidRPr="007E416B">
        <w:rPr>
          <w:rFonts w:cs="Times New Roman"/>
          <w:noProof/>
          <w:color w:val="auto"/>
          <w:szCs w:val="24"/>
        </w:rPr>
        <w:t xml:space="preserve"> NA PODRUČJU</w:t>
      </w:r>
      <w:r w:rsidR="00CF5EA8" w:rsidRPr="007E416B">
        <w:rPr>
          <w:rFonts w:cs="Times New Roman"/>
          <w:noProof/>
          <w:color w:val="auto"/>
          <w:szCs w:val="24"/>
        </w:rPr>
        <w:t xml:space="preserve"> OPĆINE KNEŽEVI VINOGRADI U 20</w:t>
      </w:r>
      <w:r w:rsidR="00FD5EE0">
        <w:rPr>
          <w:rFonts w:cs="Times New Roman"/>
          <w:noProof/>
          <w:color w:val="auto"/>
          <w:szCs w:val="24"/>
        </w:rPr>
        <w:t>2</w:t>
      </w:r>
      <w:r w:rsidR="00E10B8E">
        <w:rPr>
          <w:rFonts w:cs="Times New Roman"/>
          <w:noProof/>
          <w:color w:val="auto"/>
          <w:szCs w:val="24"/>
        </w:rPr>
        <w:t>6</w:t>
      </w:r>
      <w:r w:rsidRPr="007E416B">
        <w:rPr>
          <w:rFonts w:cs="Times New Roman"/>
          <w:noProof/>
          <w:color w:val="auto"/>
          <w:szCs w:val="24"/>
        </w:rPr>
        <w:t>. GODINI</w:t>
      </w:r>
      <w:bookmarkEnd w:id="1"/>
    </w:p>
    <w:p w14:paraId="54C0148C" w14:textId="77777777" w:rsidR="005D43F2" w:rsidRPr="007E416B" w:rsidRDefault="005D43F2" w:rsidP="005D43F2"/>
    <w:p w14:paraId="67E119D2" w14:textId="77777777" w:rsidR="005D43F2" w:rsidRPr="007E416B" w:rsidRDefault="005D43F2" w:rsidP="005D43F2">
      <w:pPr>
        <w:pStyle w:val="Naslov2"/>
        <w:numPr>
          <w:ilvl w:val="1"/>
          <w:numId w:val="23"/>
        </w:numPr>
        <w:rPr>
          <w:rFonts w:cs="Times New Roman"/>
          <w:b w:val="0"/>
          <w:szCs w:val="24"/>
        </w:rPr>
      </w:pPr>
      <w:r w:rsidRPr="007E416B">
        <w:rPr>
          <w:rFonts w:cs="Times New Roman"/>
          <w:szCs w:val="24"/>
        </w:rPr>
        <w:t xml:space="preserve"> </w:t>
      </w:r>
      <w:bookmarkStart w:id="2" w:name="_Toc536514211"/>
      <w:r w:rsidR="008B0D68" w:rsidRPr="007E416B">
        <w:rPr>
          <w:rFonts w:cs="Times New Roman"/>
          <w:szCs w:val="24"/>
        </w:rPr>
        <w:t xml:space="preserve">Ciljevi </w:t>
      </w:r>
      <w:r w:rsidRPr="007E416B">
        <w:rPr>
          <w:rFonts w:cs="Times New Roman"/>
          <w:szCs w:val="24"/>
        </w:rPr>
        <w:t>natječaja i prioriteti za dodjelu sredstava</w:t>
      </w:r>
      <w:bookmarkEnd w:id="2"/>
    </w:p>
    <w:p w14:paraId="41A87AC2" w14:textId="77777777" w:rsidR="008B0D68" w:rsidRPr="007E416B" w:rsidRDefault="008B0D68" w:rsidP="008B0D68">
      <w:pPr>
        <w:autoSpaceDE w:val="0"/>
        <w:autoSpaceDN w:val="0"/>
        <w:adjustRightInd w:val="0"/>
        <w:jc w:val="both"/>
      </w:pPr>
    </w:p>
    <w:p w14:paraId="777A4CC6" w14:textId="77777777" w:rsidR="008B0D68" w:rsidRPr="007E416B" w:rsidRDefault="005D43F2" w:rsidP="008B0D68">
      <w:pPr>
        <w:autoSpaceDE w:val="0"/>
        <w:autoSpaceDN w:val="0"/>
        <w:adjustRightInd w:val="0"/>
        <w:ind w:firstLine="708"/>
        <w:jc w:val="both"/>
        <w:rPr>
          <w:color w:val="000000"/>
        </w:rPr>
      </w:pPr>
      <w:r w:rsidRPr="007E416B">
        <w:rPr>
          <w:b/>
        </w:rPr>
        <w:t>Opći cilj</w:t>
      </w:r>
      <w:r w:rsidR="008B0D68" w:rsidRPr="007E416B">
        <w:t xml:space="preserve"> ovog n</w:t>
      </w:r>
      <w:r w:rsidRPr="007E416B">
        <w:t xml:space="preserve">atječaja </w:t>
      </w:r>
      <w:r w:rsidR="008B0D68" w:rsidRPr="007E416B">
        <w:t xml:space="preserve">je </w:t>
      </w:r>
      <w:r w:rsidR="00EA38C5" w:rsidRPr="007E416B">
        <w:t>provođenje manifestacija kojim</w:t>
      </w:r>
      <w:r w:rsidR="00161CBB">
        <w:t>a</w:t>
      </w:r>
      <w:r w:rsidR="00EA38C5" w:rsidRPr="007E416B">
        <w:t xml:space="preserve"> se promiče</w:t>
      </w:r>
      <w:r w:rsidR="008B0D68" w:rsidRPr="007E416B">
        <w:t xml:space="preserve"> </w:t>
      </w:r>
      <w:r w:rsidR="005673AB">
        <w:t xml:space="preserve">gospodarski </w:t>
      </w:r>
      <w:r w:rsidR="005673AB" w:rsidRPr="00161CBB">
        <w:t xml:space="preserve">razvoj i osigurava održivost resursa </w:t>
      </w:r>
      <w:r w:rsidR="00161CBB" w:rsidRPr="00161CBB">
        <w:t xml:space="preserve">te </w:t>
      </w:r>
      <w:r w:rsidR="00161CBB" w:rsidRPr="0043749C">
        <w:rPr>
          <w:sz w:val="23"/>
          <w:szCs w:val="23"/>
        </w:rPr>
        <w:t xml:space="preserve">unapređivanje životnog standarda i dobrobiti stanovništva kao </w:t>
      </w:r>
      <w:r w:rsidR="008B0D68" w:rsidRPr="0043749C">
        <w:rPr>
          <w:color w:val="000000"/>
        </w:rPr>
        <w:t>korisnika i potreb</w:t>
      </w:r>
      <w:r w:rsidR="008B0D68" w:rsidRPr="007E416B">
        <w:rPr>
          <w:color w:val="000000"/>
        </w:rPr>
        <w:t xml:space="preserve">e Općine Kneževi Vinogradi kao zajednice u cjelini – u područjima </w:t>
      </w:r>
      <w:r w:rsidR="00F514A5" w:rsidRPr="007E416B">
        <w:rPr>
          <w:color w:val="000000"/>
        </w:rPr>
        <w:t>sport</w:t>
      </w:r>
      <w:r w:rsidR="008B0D68" w:rsidRPr="007E416B">
        <w:rPr>
          <w:color w:val="000000"/>
        </w:rPr>
        <w:t>a i rekreacije</w:t>
      </w:r>
      <w:r w:rsidR="00287FD5" w:rsidRPr="007E416B">
        <w:rPr>
          <w:color w:val="000000"/>
        </w:rPr>
        <w:t>, eno, etno i gastro ponude</w:t>
      </w:r>
      <w:r w:rsidR="008B0D68" w:rsidRPr="007E416B">
        <w:rPr>
          <w:color w:val="000000"/>
        </w:rPr>
        <w:t>.</w:t>
      </w:r>
    </w:p>
    <w:p w14:paraId="29E04224" w14:textId="77777777" w:rsidR="008C36E5" w:rsidRPr="007E416B" w:rsidRDefault="008C36E5" w:rsidP="008B0D68">
      <w:pPr>
        <w:autoSpaceDE w:val="0"/>
        <w:autoSpaceDN w:val="0"/>
        <w:adjustRightInd w:val="0"/>
        <w:ind w:firstLine="708"/>
        <w:jc w:val="both"/>
        <w:rPr>
          <w:color w:val="000000"/>
        </w:rPr>
      </w:pPr>
    </w:p>
    <w:p w14:paraId="1B561C72" w14:textId="6FB15261" w:rsidR="005D43F2" w:rsidRPr="007E416B" w:rsidRDefault="008B0D68" w:rsidP="008717AB">
      <w:pPr>
        <w:ind w:firstLine="708"/>
        <w:jc w:val="both"/>
      </w:pPr>
      <w:r w:rsidRPr="007E416B">
        <w:rPr>
          <w:b/>
        </w:rPr>
        <w:t xml:space="preserve">Specifični cilj </w:t>
      </w:r>
      <w:r w:rsidRPr="007E416B">
        <w:t xml:space="preserve">ovog natječaja </w:t>
      </w:r>
      <w:r w:rsidR="00F03551" w:rsidRPr="007E416B">
        <w:t xml:space="preserve">je promidžba sporta i rekreacije, </w:t>
      </w:r>
      <w:r w:rsidR="00647C61">
        <w:t xml:space="preserve">kulture, </w:t>
      </w:r>
      <w:r w:rsidR="00F03551" w:rsidRPr="007E416B">
        <w:t>eno, etno i gastro ponude te promidžba</w:t>
      </w:r>
      <w:r w:rsidRPr="007E416B">
        <w:t xml:space="preserve"> i ugled Općine Kneževi Vinogradi.</w:t>
      </w:r>
    </w:p>
    <w:p w14:paraId="518E1230" w14:textId="77777777" w:rsidR="008C36E5" w:rsidRPr="007E416B" w:rsidRDefault="008C36E5" w:rsidP="008717AB">
      <w:pPr>
        <w:ind w:firstLine="708"/>
        <w:jc w:val="both"/>
      </w:pPr>
    </w:p>
    <w:p w14:paraId="525C8DEF" w14:textId="77777777" w:rsidR="008C36E5" w:rsidRPr="007E416B" w:rsidRDefault="008B0D68" w:rsidP="008C36E5">
      <w:pPr>
        <w:ind w:firstLine="708"/>
        <w:jc w:val="both"/>
      </w:pPr>
      <w:r w:rsidRPr="007E416B">
        <w:rPr>
          <w:b/>
        </w:rPr>
        <w:t>Prioriteti za dodjelu sredstava</w:t>
      </w:r>
      <w:r w:rsidRPr="007E416B">
        <w:t xml:space="preserve"> su aktivnosti kojima se pospješuje realizacija općeg i specifičnog cilja ovog Natječaja, a koje su usmjerene na sljedeća prioritetna područja:</w:t>
      </w:r>
    </w:p>
    <w:p w14:paraId="43BDE324" w14:textId="77777777" w:rsidR="006E2E10" w:rsidRPr="007E416B" w:rsidRDefault="006E2E10" w:rsidP="006E2E10">
      <w:pPr>
        <w:ind w:left="708"/>
        <w:jc w:val="both"/>
        <w:rPr>
          <w:b/>
        </w:rPr>
      </w:pPr>
    </w:p>
    <w:p w14:paraId="66BFA355" w14:textId="77777777" w:rsidR="006E2E10" w:rsidRPr="007E416B" w:rsidRDefault="007C79A1" w:rsidP="007C79A1">
      <w:pPr>
        <w:pStyle w:val="Bodytext20"/>
        <w:shd w:val="clear" w:color="auto" w:fill="auto"/>
        <w:spacing w:before="0" w:after="0"/>
        <w:ind w:firstLine="0"/>
        <w:jc w:val="left"/>
        <w:rPr>
          <w:rFonts w:ascii="Times New Roman" w:hAnsi="Times New Roman" w:cs="Times New Roman"/>
          <w:sz w:val="24"/>
          <w:szCs w:val="24"/>
        </w:rPr>
      </w:pPr>
      <w:r w:rsidRPr="007E416B">
        <w:rPr>
          <w:rFonts w:ascii="Times New Roman" w:hAnsi="Times New Roman" w:cs="Times New Roman"/>
          <w:b/>
          <w:sz w:val="24"/>
          <w:szCs w:val="24"/>
        </w:rPr>
        <w:t xml:space="preserve">1. </w:t>
      </w:r>
      <w:r w:rsidR="006E2E10" w:rsidRPr="007E416B">
        <w:rPr>
          <w:rFonts w:ascii="Times New Roman" w:hAnsi="Times New Roman" w:cs="Times New Roman"/>
          <w:b/>
          <w:sz w:val="24"/>
          <w:szCs w:val="24"/>
        </w:rPr>
        <w:t>SPORT I REKREACIJA –</w:t>
      </w:r>
      <w:r w:rsidR="00857D50" w:rsidRPr="007E416B">
        <w:rPr>
          <w:rFonts w:ascii="Times New Roman" w:hAnsi="Times New Roman" w:cs="Times New Roman"/>
          <w:b/>
          <w:sz w:val="24"/>
          <w:szCs w:val="24"/>
        </w:rPr>
        <w:t xml:space="preserve"> </w:t>
      </w:r>
      <w:r w:rsidR="00857D50" w:rsidRPr="007E416B">
        <w:rPr>
          <w:rFonts w:ascii="Times New Roman" w:hAnsi="Times New Roman" w:cs="Times New Roman"/>
          <w:sz w:val="24"/>
          <w:szCs w:val="24"/>
        </w:rPr>
        <w:t>manifestacije,</w:t>
      </w:r>
      <w:r w:rsidR="006E2E10" w:rsidRPr="007E416B">
        <w:rPr>
          <w:rFonts w:ascii="Times New Roman" w:hAnsi="Times New Roman" w:cs="Times New Roman"/>
          <w:b/>
          <w:sz w:val="24"/>
          <w:szCs w:val="24"/>
        </w:rPr>
        <w:t xml:space="preserve"> </w:t>
      </w:r>
      <w:r w:rsidR="006E2E10" w:rsidRPr="007E416B">
        <w:rPr>
          <w:rFonts w:ascii="Times New Roman" w:hAnsi="Times New Roman" w:cs="Times New Roman"/>
          <w:sz w:val="24"/>
          <w:szCs w:val="24"/>
        </w:rPr>
        <w:t>programi</w:t>
      </w:r>
      <w:r w:rsidR="00857D50" w:rsidRPr="007E416B">
        <w:rPr>
          <w:rFonts w:ascii="Times New Roman" w:hAnsi="Times New Roman" w:cs="Times New Roman"/>
          <w:sz w:val="24"/>
          <w:szCs w:val="24"/>
        </w:rPr>
        <w:t xml:space="preserve"> </w:t>
      </w:r>
      <w:r w:rsidR="006E2E10" w:rsidRPr="007E416B">
        <w:rPr>
          <w:rFonts w:ascii="Times New Roman" w:hAnsi="Times New Roman" w:cs="Times New Roman"/>
          <w:sz w:val="24"/>
          <w:szCs w:val="24"/>
        </w:rPr>
        <w:t>i aktivnosti udruga koji se odnose na:</w:t>
      </w:r>
    </w:p>
    <w:p w14:paraId="60E9EA1D" w14:textId="77777777" w:rsidR="00A57FB1" w:rsidRDefault="00FA5584" w:rsidP="00A57FB1">
      <w:pPr>
        <w:jc w:val="both"/>
      </w:pPr>
      <w:r w:rsidRPr="007E416B">
        <w:t xml:space="preserve">- </w:t>
      </w:r>
      <w:r w:rsidR="008C36E5" w:rsidRPr="007E416B">
        <w:t>poticanje i promicanje sporta,</w:t>
      </w:r>
      <w:r w:rsidR="00E02710" w:rsidRPr="007E416B">
        <w:t xml:space="preserve"> okupljanje građana, osobito mladih, radi bavljenja nogometom,</w:t>
      </w:r>
      <w:r w:rsidR="008C36E5" w:rsidRPr="007E416B">
        <w:t xml:space="preserve"> organiziranje i</w:t>
      </w:r>
      <w:r w:rsidR="006E2E10" w:rsidRPr="007E416B">
        <w:rPr>
          <w:b/>
        </w:rPr>
        <w:t xml:space="preserve"> </w:t>
      </w:r>
      <w:r w:rsidR="008C36E5" w:rsidRPr="007E416B">
        <w:t>provođenje natje</w:t>
      </w:r>
      <w:r w:rsidR="006E2E10" w:rsidRPr="007E416B">
        <w:t>canja</w:t>
      </w:r>
      <w:r w:rsidR="00E02710" w:rsidRPr="007E416B">
        <w:t>;</w:t>
      </w:r>
      <w:bookmarkStart w:id="3" w:name="_Toc536514212"/>
    </w:p>
    <w:p w14:paraId="542F481C" w14:textId="77777777" w:rsidR="00647C61" w:rsidRDefault="00647C61" w:rsidP="00A57FB1">
      <w:pPr>
        <w:jc w:val="both"/>
      </w:pPr>
    </w:p>
    <w:p w14:paraId="33173FAA" w14:textId="68C3968C" w:rsidR="00647C61" w:rsidRPr="00647C61" w:rsidRDefault="00647C61" w:rsidP="00647C61">
      <w:pPr>
        <w:jc w:val="both"/>
        <w:rPr>
          <w:b/>
          <w:bCs/>
        </w:rPr>
      </w:pPr>
      <w:r w:rsidRPr="00647C61">
        <w:rPr>
          <w:b/>
          <w:bCs/>
        </w:rPr>
        <w:t xml:space="preserve">2. </w:t>
      </w:r>
      <w:r>
        <w:rPr>
          <w:b/>
          <w:bCs/>
        </w:rPr>
        <w:t xml:space="preserve">KULTURA – </w:t>
      </w:r>
      <w:r w:rsidRPr="007E416B">
        <w:t>manifestacije,</w:t>
      </w:r>
      <w:r w:rsidRPr="007E416B">
        <w:rPr>
          <w:b/>
        </w:rPr>
        <w:t xml:space="preserve"> </w:t>
      </w:r>
      <w:r w:rsidRPr="007E416B">
        <w:t>programi i aktivnosti udruga koji se odnose na</w:t>
      </w:r>
      <w:r>
        <w:t xml:space="preserve">: </w:t>
      </w:r>
      <w:r w:rsidRPr="00647C61">
        <w:t>poticanje i promicanje kulturnog i umjetničkog stvaralaštva, očuvanje kulturne baštine te okupljanje građana, osobito mladih, radi sudjelovanja u kulturnim, edukativnim i kreativnim sadržajima.</w:t>
      </w:r>
    </w:p>
    <w:p w14:paraId="08C74C81" w14:textId="77777777" w:rsidR="00A57FB1" w:rsidRDefault="00A57FB1" w:rsidP="00A57FB1">
      <w:pPr>
        <w:jc w:val="both"/>
      </w:pPr>
    </w:p>
    <w:p w14:paraId="60CEAEE7" w14:textId="3143F6C5" w:rsidR="00A57FB1" w:rsidRDefault="00647C61" w:rsidP="00A57FB1">
      <w:pPr>
        <w:jc w:val="both"/>
        <w:rPr>
          <w:sz w:val="23"/>
          <w:szCs w:val="23"/>
        </w:rPr>
      </w:pPr>
      <w:r>
        <w:rPr>
          <w:b/>
          <w:bCs/>
        </w:rPr>
        <w:t>3</w:t>
      </w:r>
      <w:r w:rsidR="00A57FB1" w:rsidRPr="00A57FB1">
        <w:rPr>
          <w:b/>
          <w:bCs/>
        </w:rPr>
        <w:t xml:space="preserve">. </w:t>
      </w:r>
      <w:r w:rsidR="00857D50" w:rsidRPr="00A57FB1">
        <w:rPr>
          <w:b/>
          <w:bCs/>
        </w:rPr>
        <w:t>ENO, ETNO I GASTRO</w:t>
      </w:r>
      <w:r w:rsidR="00857D50" w:rsidRPr="00A57FB1">
        <w:t xml:space="preserve"> </w:t>
      </w:r>
      <w:r w:rsidR="00FA5584" w:rsidRPr="00A57FB1">
        <w:t>– turističke destinacije</w:t>
      </w:r>
      <w:r w:rsidR="00857D50" w:rsidRPr="00A57FB1">
        <w:rPr>
          <w:sz w:val="23"/>
          <w:szCs w:val="23"/>
        </w:rPr>
        <w:t xml:space="preserve"> </w:t>
      </w:r>
      <w:r w:rsidR="00FA5584" w:rsidRPr="00A57FB1">
        <w:rPr>
          <w:sz w:val="23"/>
          <w:szCs w:val="23"/>
        </w:rPr>
        <w:t>važne za promicanje gastronomije koja pomaže u raznolikosti turističke ponude i potiče lokalni gospodarski razvoj, promocija ponude destinacije na domaćem tržištu, osmišljavanjem programa, tematskih cesta, tematskih gastro i eno dana</w:t>
      </w:r>
      <w:r w:rsidR="007E416B" w:rsidRPr="00A57FB1">
        <w:rPr>
          <w:sz w:val="23"/>
          <w:szCs w:val="23"/>
        </w:rPr>
        <w:t>.</w:t>
      </w:r>
      <w:r w:rsidR="00A57FB1">
        <w:rPr>
          <w:sz w:val="23"/>
          <w:szCs w:val="23"/>
        </w:rPr>
        <w:t xml:space="preserve"> </w:t>
      </w:r>
    </w:p>
    <w:p w14:paraId="7418BD0A" w14:textId="77777777" w:rsidR="00A57FB1" w:rsidRDefault="00A57FB1" w:rsidP="00A57FB1">
      <w:pPr>
        <w:jc w:val="both"/>
        <w:rPr>
          <w:sz w:val="23"/>
          <w:szCs w:val="23"/>
        </w:rPr>
      </w:pPr>
    </w:p>
    <w:p w14:paraId="0357960B" w14:textId="3273685B" w:rsidR="00A57FB1" w:rsidRPr="007E416B" w:rsidRDefault="00647C61" w:rsidP="00647C61">
      <w:pPr>
        <w:jc w:val="both"/>
      </w:pPr>
      <w:r>
        <w:rPr>
          <w:b/>
          <w:bCs/>
          <w:sz w:val="23"/>
          <w:szCs w:val="23"/>
        </w:rPr>
        <w:t>4</w:t>
      </w:r>
      <w:r w:rsidR="00A57FB1" w:rsidRPr="00A57FB1">
        <w:rPr>
          <w:b/>
          <w:bCs/>
          <w:sz w:val="23"/>
          <w:szCs w:val="23"/>
        </w:rPr>
        <w:t>. OBILJEŽAVANJE OBLJETNICA, JUBILEJA I SL.</w:t>
      </w:r>
      <w:r w:rsidR="00A57FB1">
        <w:rPr>
          <w:sz w:val="23"/>
          <w:szCs w:val="23"/>
        </w:rPr>
        <w:t xml:space="preserve"> – manifestacije udruga u svrhu promicanja sporta, kulture, turizma i sl.</w:t>
      </w:r>
    </w:p>
    <w:p w14:paraId="5223D992" w14:textId="77777777" w:rsidR="00857D50" w:rsidRDefault="00857D50" w:rsidP="00857D50">
      <w:pPr>
        <w:pStyle w:val="Heading420"/>
        <w:keepNext/>
        <w:keepLines/>
        <w:shd w:val="clear" w:color="auto" w:fill="auto"/>
        <w:tabs>
          <w:tab w:val="left" w:pos="1164"/>
        </w:tabs>
        <w:spacing w:before="0"/>
        <w:rPr>
          <w:rFonts w:ascii="Times New Roman" w:hAnsi="Times New Roman" w:cs="Times New Roman"/>
          <w:szCs w:val="24"/>
        </w:rPr>
      </w:pPr>
    </w:p>
    <w:p w14:paraId="445E8B02" w14:textId="77777777" w:rsidR="007E416B" w:rsidRPr="007E416B" w:rsidRDefault="007E416B" w:rsidP="00857D50">
      <w:pPr>
        <w:pStyle w:val="Heading420"/>
        <w:keepNext/>
        <w:keepLines/>
        <w:shd w:val="clear" w:color="auto" w:fill="auto"/>
        <w:tabs>
          <w:tab w:val="left" w:pos="1164"/>
        </w:tabs>
        <w:spacing w:before="0"/>
        <w:rPr>
          <w:rFonts w:ascii="Times New Roman" w:hAnsi="Times New Roman" w:cs="Times New Roman"/>
          <w:szCs w:val="24"/>
        </w:rPr>
      </w:pPr>
    </w:p>
    <w:p w14:paraId="7A07A4D0" w14:textId="77777777" w:rsidR="008B0D68" w:rsidRPr="00AF1F51" w:rsidRDefault="00AF1F51" w:rsidP="00AF1F51">
      <w:pPr>
        <w:pStyle w:val="Heading420"/>
        <w:keepNext/>
        <w:keepLines/>
        <w:numPr>
          <w:ilvl w:val="1"/>
          <w:numId w:val="23"/>
        </w:numPr>
        <w:shd w:val="clear" w:color="auto" w:fill="auto"/>
        <w:tabs>
          <w:tab w:val="left" w:pos="1164"/>
        </w:tabs>
        <w:spacing w:before="0"/>
        <w:rPr>
          <w:rFonts w:ascii="Times New Roman" w:hAnsi="Times New Roman" w:cs="Times New Roman"/>
          <w:b w:val="0"/>
          <w:sz w:val="24"/>
          <w:szCs w:val="24"/>
        </w:rPr>
      </w:pPr>
      <w:r>
        <w:rPr>
          <w:rFonts w:ascii="Times New Roman" w:hAnsi="Times New Roman" w:cs="Times New Roman"/>
          <w:sz w:val="24"/>
          <w:szCs w:val="24"/>
        </w:rPr>
        <w:t xml:space="preserve"> </w:t>
      </w:r>
      <w:r w:rsidR="008B0D68" w:rsidRPr="00AF1F51">
        <w:rPr>
          <w:rFonts w:ascii="Times New Roman" w:hAnsi="Times New Roman" w:cs="Times New Roman"/>
          <w:sz w:val="24"/>
          <w:szCs w:val="24"/>
        </w:rPr>
        <w:t>Planirani iznosi i ukupna vrijednost Javnog natječaja</w:t>
      </w:r>
      <w:bookmarkEnd w:id="3"/>
    </w:p>
    <w:p w14:paraId="124ABEA5" w14:textId="77777777" w:rsidR="008B0D68" w:rsidRPr="007E416B" w:rsidRDefault="008B0D68" w:rsidP="008B0D68"/>
    <w:p w14:paraId="588075D0" w14:textId="46792CD2" w:rsidR="005868E7" w:rsidRDefault="008B0D68" w:rsidP="005B4D1A">
      <w:pPr>
        <w:ind w:firstLine="708"/>
        <w:jc w:val="both"/>
      </w:pPr>
      <w:r w:rsidRPr="007E416B">
        <w:t>Za financiranje</w:t>
      </w:r>
      <w:r w:rsidR="00857D50" w:rsidRPr="007E416B">
        <w:t xml:space="preserve"> manifestacija</w:t>
      </w:r>
      <w:r w:rsidRPr="007E416B">
        <w:t xml:space="preserve"> u okviru ovog Natječaja, u Proračunu </w:t>
      </w:r>
      <w:r w:rsidR="009C5234" w:rsidRPr="007E416B">
        <w:t>Općine Kneževi Vinogradi za 20</w:t>
      </w:r>
      <w:r w:rsidR="00FD5EE0">
        <w:t>2</w:t>
      </w:r>
      <w:r w:rsidR="00647C61">
        <w:t>6</w:t>
      </w:r>
      <w:r w:rsidRPr="007E416B">
        <w:t xml:space="preserve">. godinu planirana su financijska </w:t>
      </w:r>
      <w:r w:rsidR="003D126B" w:rsidRPr="007E416B">
        <w:t>sredstva u ukupnom iznosu</w:t>
      </w:r>
      <w:r w:rsidR="00337D93">
        <w:t xml:space="preserve"> do </w:t>
      </w:r>
      <w:r w:rsidR="005F329F">
        <w:t>6</w:t>
      </w:r>
      <w:r w:rsidR="00337D93">
        <w:t>0.000,00 EUR</w:t>
      </w:r>
      <w:r w:rsidR="00F722B7">
        <w:t xml:space="preserve"> </w:t>
      </w:r>
      <w:r w:rsidRPr="007E416B">
        <w:t xml:space="preserve">koja su raspodijeljena na </w:t>
      </w:r>
      <w:r w:rsidR="003D1617" w:rsidRPr="007E416B">
        <w:t>način prikazan u sljedećoj tablici</w:t>
      </w:r>
      <w:r w:rsidRPr="007E416B">
        <w:t>:</w:t>
      </w:r>
    </w:p>
    <w:p w14:paraId="53349D67" w14:textId="77777777" w:rsidR="00A57FB1" w:rsidRDefault="00A57FB1" w:rsidP="00FF4477">
      <w:pPr>
        <w:ind w:firstLine="708"/>
        <w:jc w:val="both"/>
      </w:pPr>
    </w:p>
    <w:p w14:paraId="24876764" w14:textId="77777777" w:rsidR="00A57FB1" w:rsidRPr="007E416B" w:rsidRDefault="00A57FB1" w:rsidP="00FF4477">
      <w:pPr>
        <w:ind w:firstLine="708"/>
        <w:jc w:val="both"/>
      </w:pPr>
    </w:p>
    <w:tbl>
      <w:tblPr>
        <w:tblStyle w:val="Reetkatablice"/>
        <w:tblW w:w="8080" w:type="dxa"/>
        <w:tblInd w:w="487" w:type="dxa"/>
        <w:tblLook w:val="04A0" w:firstRow="1" w:lastRow="0" w:firstColumn="1" w:lastColumn="0" w:noHBand="0" w:noVBand="1"/>
      </w:tblPr>
      <w:tblGrid>
        <w:gridCol w:w="1701"/>
        <w:gridCol w:w="1297"/>
        <w:gridCol w:w="2956"/>
        <w:gridCol w:w="2126"/>
      </w:tblGrid>
      <w:tr w:rsidR="00A57FB1" w:rsidRPr="007E416B" w14:paraId="68D3B19C" w14:textId="77777777" w:rsidTr="00A57FB1">
        <w:trPr>
          <w:trHeight w:val="900"/>
        </w:trPr>
        <w:tc>
          <w:tcPr>
            <w:tcW w:w="1701" w:type="dxa"/>
            <w:shd w:val="clear" w:color="auto" w:fill="00B050"/>
            <w:vAlign w:val="center"/>
          </w:tcPr>
          <w:p w14:paraId="79961B2D" w14:textId="1E16E0BD" w:rsidR="00A57FB1" w:rsidRPr="007E416B" w:rsidRDefault="00A57FB1" w:rsidP="00BD630D">
            <w:pPr>
              <w:jc w:val="center"/>
              <w:rPr>
                <w:b/>
              </w:rPr>
            </w:pPr>
            <w:r w:rsidRPr="007E416B">
              <w:rPr>
                <w:b/>
              </w:rPr>
              <w:t xml:space="preserve">Ukupna vrijednost programskog područja </w:t>
            </w:r>
          </w:p>
        </w:tc>
        <w:tc>
          <w:tcPr>
            <w:tcW w:w="1297" w:type="dxa"/>
            <w:shd w:val="clear" w:color="auto" w:fill="00B050"/>
            <w:vAlign w:val="center"/>
          </w:tcPr>
          <w:p w14:paraId="0E9D81DD" w14:textId="77777777" w:rsidR="00A57FB1" w:rsidRPr="007E416B" w:rsidRDefault="00A57FB1" w:rsidP="007E2EB2">
            <w:pPr>
              <w:jc w:val="center"/>
              <w:rPr>
                <w:b/>
              </w:rPr>
            </w:pPr>
            <w:r w:rsidRPr="007E416B">
              <w:rPr>
                <w:b/>
              </w:rPr>
              <w:t>Okvirni broj planiranih ugovora</w:t>
            </w:r>
          </w:p>
        </w:tc>
        <w:tc>
          <w:tcPr>
            <w:tcW w:w="2956" w:type="dxa"/>
            <w:shd w:val="clear" w:color="auto" w:fill="00B050"/>
            <w:vAlign w:val="center"/>
          </w:tcPr>
          <w:p w14:paraId="4B8BC025" w14:textId="77777777" w:rsidR="00A57FB1" w:rsidRPr="007E416B" w:rsidRDefault="00A57FB1" w:rsidP="007E2EB2">
            <w:pPr>
              <w:jc w:val="center"/>
              <w:rPr>
                <w:b/>
                <w:color w:val="FF0000"/>
              </w:rPr>
            </w:pPr>
            <w:r w:rsidRPr="007E416B">
              <w:rPr>
                <w:b/>
              </w:rPr>
              <w:t>Predviđeni mogući podnositelji</w:t>
            </w:r>
          </w:p>
        </w:tc>
        <w:tc>
          <w:tcPr>
            <w:tcW w:w="2126" w:type="dxa"/>
            <w:shd w:val="clear" w:color="auto" w:fill="00B050"/>
            <w:vAlign w:val="center"/>
          </w:tcPr>
          <w:p w14:paraId="4B572282" w14:textId="0D80466E" w:rsidR="00A57FB1" w:rsidRPr="007E416B" w:rsidRDefault="00A57FB1" w:rsidP="007E2EB2">
            <w:pPr>
              <w:jc w:val="center"/>
              <w:rPr>
                <w:b/>
              </w:rPr>
            </w:pPr>
            <w:r w:rsidRPr="007E416B">
              <w:rPr>
                <w:b/>
              </w:rPr>
              <w:t xml:space="preserve">Maksimalan iznos financiranja po </w:t>
            </w:r>
            <w:r>
              <w:rPr>
                <w:b/>
              </w:rPr>
              <w:t>manifestaciji</w:t>
            </w:r>
            <w:r w:rsidR="00337D93">
              <w:rPr>
                <w:b/>
              </w:rPr>
              <w:t xml:space="preserve"> </w:t>
            </w:r>
          </w:p>
        </w:tc>
      </w:tr>
      <w:tr w:rsidR="00A57FB1" w:rsidRPr="007E416B" w14:paraId="4A086690" w14:textId="77777777" w:rsidTr="00A57FB1">
        <w:trPr>
          <w:trHeight w:val="582"/>
        </w:trPr>
        <w:tc>
          <w:tcPr>
            <w:tcW w:w="1701" w:type="dxa"/>
            <w:vAlign w:val="center"/>
          </w:tcPr>
          <w:p w14:paraId="1C51AC74" w14:textId="4FD84DF8" w:rsidR="00A57FB1" w:rsidRPr="00337D93" w:rsidRDefault="005F329F" w:rsidP="00337D93">
            <w:pPr>
              <w:jc w:val="center"/>
              <w:rPr>
                <w:b/>
                <w:bCs/>
              </w:rPr>
            </w:pPr>
            <w:r>
              <w:rPr>
                <w:b/>
                <w:bCs/>
              </w:rPr>
              <w:t>6</w:t>
            </w:r>
            <w:r w:rsidR="00337D93" w:rsidRPr="00337D93">
              <w:rPr>
                <w:b/>
                <w:bCs/>
              </w:rPr>
              <w:t>0.000,00</w:t>
            </w:r>
            <w:r w:rsidR="00F722B7">
              <w:rPr>
                <w:b/>
                <w:bCs/>
              </w:rPr>
              <w:t xml:space="preserve"> EUR </w:t>
            </w:r>
          </w:p>
        </w:tc>
        <w:tc>
          <w:tcPr>
            <w:tcW w:w="1297" w:type="dxa"/>
            <w:vAlign w:val="center"/>
          </w:tcPr>
          <w:p w14:paraId="04519E82" w14:textId="6A3444A5" w:rsidR="00A57FB1" w:rsidRPr="0059156C" w:rsidRDefault="00A57FB1" w:rsidP="00EA38C5">
            <w:pPr>
              <w:jc w:val="center"/>
              <w:rPr>
                <w:b/>
                <w:sz w:val="22"/>
                <w:szCs w:val="22"/>
              </w:rPr>
            </w:pPr>
            <w:r>
              <w:rPr>
                <w:b/>
                <w:sz w:val="22"/>
                <w:szCs w:val="22"/>
              </w:rPr>
              <w:t>1</w:t>
            </w:r>
            <w:r w:rsidR="00F67A58">
              <w:rPr>
                <w:b/>
                <w:sz w:val="22"/>
                <w:szCs w:val="22"/>
              </w:rPr>
              <w:t>0</w:t>
            </w:r>
          </w:p>
        </w:tc>
        <w:tc>
          <w:tcPr>
            <w:tcW w:w="2956" w:type="dxa"/>
          </w:tcPr>
          <w:p w14:paraId="2A33F97A" w14:textId="77777777" w:rsidR="00647C61" w:rsidRDefault="00647C61" w:rsidP="00A57FB1">
            <w:pPr>
              <w:jc w:val="center"/>
              <w:rPr>
                <w:sz w:val="22"/>
                <w:szCs w:val="22"/>
              </w:rPr>
            </w:pPr>
          </w:p>
          <w:p w14:paraId="4A3A95D3" w14:textId="31B93BB2" w:rsidR="00A57FB1" w:rsidRPr="0059156C" w:rsidRDefault="00A57FB1" w:rsidP="00A57FB1">
            <w:pPr>
              <w:jc w:val="center"/>
              <w:rPr>
                <w:sz w:val="22"/>
                <w:szCs w:val="22"/>
              </w:rPr>
            </w:pPr>
            <w:r>
              <w:rPr>
                <w:sz w:val="22"/>
                <w:szCs w:val="22"/>
              </w:rPr>
              <w:t>Udruge i partneri</w:t>
            </w:r>
          </w:p>
        </w:tc>
        <w:tc>
          <w:tcPr>
            <w:tcW w:w="2126" w:type="dxa"/>
            <w:vAlign w:val="center"/>
          </w:tcPr>
          <w:p w14:paraId="4492AD1F" w14:textId="570C6970" w:rsidR="00A57FB1" w:rsidRPr="00337D93" w:rsidRDefault="00337D93" w:rsidP="003E0FF5">
            <w:pPr>
              <w:jc w:val="center"/>
              <w:rPr>
                <w:b/>
                <w:bCs/>
                <w:sz w:val="22"/>
                <w:szCs w:val="22"/>
              </w:rPr>
            </w:pPr>
            <w:r w:rsidRPr="00337D93">
              <w:rPr>
                <w:b/>
                <w:bCs/>
                <w:sz w:val="22"/>
                <w:szCs w:val="22"/>
              </w:rPr>
              <w:t>20.000,00</w:t>
            </w:r>
            <w:r w:rsidR="00F722B7">
              <w:rPr>
                <w:b/>
                <w:bCs/>
                <w:sz w:val="22"/>
                <w:szCs w:val="22"/>
              </w:rPr>
              <w:t xml:space="preserve"> EUR</w:t>
            </w:r>
          </w:p>
        </w:tc>
      </w:tr>
    </w:tbl>
    <w:p w14:paraId="7FE8C02F" w14:textId="77777777" w:rsidR="00A57FB1" w:rsidRDefault="00A57FB1" w:rsidP="00647C61">
      <w:pPr>
        <w:jc w:val="both"/>
      </w:pPr>
    </w:p>
    <w:p w14:paraId="1F21BB3F" w14:textId="77777777" w:rsidR="007E2EB2" w:rsidRPr="007E416B" w:rsidRDefault="00857D50" w:rsidP="00A57FB1">
      <w:pPr>
        <w:ind w:firstLine="708"/>
        <w:jc w:val="both"/>
      </w:pPr>
      <w:r w:rsidRPr="007E416B">
        <w:t>Manifestacije</w:t>
      </w:r>
      <w:r w:rsidR="00DC6206" w:rsidRPr="007E416B">
        <w:t xml:space="preserve"> se mogu financirati do 100%-</w:t>
      </w:r>
      <w:proofErr w:type="spellStart"/>
      <w:r w:rsidR="00DC6206" w:rsidRPr="007E416B">
        <w:t>tnog</w:t>
      </w:r>
      <w:proofErr w:type="spellEnd"/>
      <w:r w:rsidR="00DC6206" w:rsidRPr="007E416B">
        <w:t xml:space="preserve"> iznosa ukupnih prihvatljivih troškova, pri čemu potencijalni prijavitelji nisu dužni osigurati sufinanciranje iz vlastitih izvora.</w:t>
      </w:r>
    </w:p>
    <w:p w14:paraId="64A60A7C" w14:textId="77777777" w:rsidR="00A57FB1" w:rsidRPr="007E416B" w:rsidRDefault="00A57FB1" w:rsidP="00FD5EE0">
      <w:pPr>
        <w:jc w:val="both"/>
      </w:pPr>
    </w:p>
    <w:p w14:paraId="50ED1BE6" w14:textId="77777777" w:rsidR="008F268F" w:rsidRPr="007E416B" w:rsidRDefault="003D1617" w:rsidP="00A069D8">
      <w:pPr>
        <w:pStyle w:val="Naslov1"/>
        <w:numPr>
          <w:ilvl w:val="0"/>
          <w:numId w:val="23"/>
        </w:numPr>
        <w:rPr>
          <w:rFonts w:cs="Times New Roman"/>
          <w:b w:val="0"/>
          <w:color w:val="auto"/>
          <w:szCs w:val="24"/>
        </w:rPr>
      </w:pPr>
      <w:bookmarkStart w:id="4" w:name="_Toc536514213"/>
      <w:r w:rsidRPr="007E416B">
        <w:rPr>
          <w:rFonts w:cs="Times New Roman"/>
          <w:color w:val="auto"/>
          <w:szCs w:val="24"/>
        </w:rPr>
        <w:lastRenderedPageBreak/>
        <w:t>UVJETI NATJEČAJA</w:t>
      </w:r>
      <w:bookmarkEnd w:id="4"/>
    </w:p>
    <w:p w14:paraId="33543320" w14:textId="77777777" w:rsidR="00A069D8" w:rsidRPr="007E416B" w:rsidRDefault="00A069D8" w:rsidP="00A069D8"/>
    <w:p w14:paraId="403A3408" w14:textId="77777777" w:rsidR="00A069D8" w:rsidRPr="007E416B" w:rsidRDefault="009B6BD8" w:rsidP="009B6BD8">
      <w:pPr>
        <w:pStyle w:val="Naslov2"/>
        <w:numPr>
          <w:ilvl w:val="1"/>
          <w:numId w:val="23"/>
        </w:numPr>
        <w:rPr>
          <w:rFonts w:cs="Times New Roman"/>
          <w:b w:val="0"/>
          <w:szCs w:val="24"/>
        </w:rPr>
      </w:pPr>
      <w:r w:rsidRPr="007E416B">
        <w:rPr>
          <w:rFonts w:cs="Times New Roman"/>
          <w:szCs w:val="24"/>
        </w:rPr>
        <w:t xml:space="preserve"> </w:t>
      </w:r>
      <w:bookmarkStart w:id="5" w:name="_Toc536514214"/>
      <w:r w:rsidR="00A069D8" w:rsidRPr="007E416B">
        <w:rPr>
          <w:rFonts w:cs="Times New Roman"/>
          <w:szCs w:val="24"/>
        </w:rPr>
        <w:t>Prihvatljivi prijavitelji: tko može podnijeti prijavu?</w:t>
      </w:r>
      <w:bookmarkEnd w:id="5"/>
    </w:p>
    <w:p w14:paraId="13EAF5D8" w14:textId="77777777" w:rsidR="00A069D8" w:rsidRPr="007E416B" w:rsidRDefault="00A069D8" w:rsidP="008F268F">
      <w:pPr>
        <w:pStyle w:val="Odlomakpopisa"/>
        <w:spacing w:after="0" w:line="240" w:lineRule="auto"/>
        <w:ind w:left="0" w:firstLine="426"/>
        <w:jc w:val="both"/>
        <w:rPr>
          <w:rFonts w:ascii="Times New Roman" w:hAnsi="Times New Roman"/>
          <w:sz w:val="24"/>
          <w:szCs w:val="24"/>
        </w:rPr>
      </w:pPr>
    </w:p>
    <w:p w14:paraId="37E61844" w14:textId="77777777" w:rsidR="00FF4477" w:rsidRPr="007E416B" w:rsidRDefault="00BA1906" w:rsidP="00FF4477">
      <w:pPr>
        <w:pStyle w:val="Odlomakpopisa"/>
        <w:spacing w:after="0" w:line="240" w:lineRule="auto"/>
        <w:ind w:left="0" w:firstLine="708"/>
        <w:jc w:val="both"/>
        <w:rPr>
          <w:rFonts w:ascii="Times New Roman" w:hAnsi="Times New Roman"/>
          <w:sz w:val="24"/>
          <w:szCs w:val="24"/>
        </w:rPr>
      </w:pPr>
      <w:r w:rsidRPr="007E416B">
        <w:rPr>
          <w:rFonts w:ascii="Times New Roman" w:hAnsi="Times New Roman"/>
          <w:sz w:val="24"/>
          <w:szCs w:val="24"/>
        </w:rPr>
        <w:t xml:space="preserve">Pravo podnošenja prijave </w:t>
      </w:r>
      <w:r w:rsidR="00857D50" w:rsidRPr="007E416B">
        <w:rPr>
          <w:rFonts w:ascii="Times New Roman" w:hAnsi="Times New Roman"/>
          <w:sz w:val="24"/>
          <w:szCs w:val="24"/>
        </w:rPr>
        <w:t>za manifestacije</w:t>
      </w:r>
      <w:r w:rsidRPr="007E416B">
        <w:rPr>
          <w:rFonts w:ascii="Times New Roman" w:hAnsi="Times New Roman"/>
          <w:sz w:val="24"/>
          <w:szCs w:val="24"/>
        </w:rPr>
        <w:t xml:space="preserve"> imaju udruge čiji su ciljevi i djelatnosti usmjereni ka zadovoljenju javnih potreba stanovnika Općine Kneževi Vinogradi u području sporta i rekreacije, </w:t>
      </w:r>
      <w:r w:rsidR="00213377" w:rsidRPr="007E416B">
        <w:rPr>
          <w:rFonts w:ascii="Times New Roman" w:hAnsi="Times New Roman"/>
          <w:sz w:val="24"/>
          <w:szCs w:val="24"/>
        </w:rPr>
        <w:t>eno, etno i gastro ponudama</w:t>
      </w:r>
      <w:r w:rsidRPr="007E416B">
        <w:rPr>
          <w:rFonts w:ascii="Times New Roman" w:hAnsi="Times New Roman"/>
          <w:sz w:val="24"/>
          <w:szCs w:val="24"/>
        </w:rPr>
        <w:t>, a kojima temeljn</w:t>
      </w:r>
      <w:r w:rsidR="00581530" w:rsidRPr="007E416B">
        <w:rPr>
          <w:rFonts w:ascii="Times New Roman" w:hAnsi="Times New Roman"/>
          <w:sz w:val="24"/>
          <w:szCs w:val="24"/>
        </w:rPr>
        <w:t>a svrha</w:t>
      </w:r>
      <w:r w:rsidR="00B735C4" w:rsidRPr="007E416B">
        <w:rPr>
          <w:rFonts w:ascii="Times New Roman" w:hAnsi="Times New Roman"/>
          <w:sz w:val="24"/>
          <w:szCs w:val="24"/>
        </w:rPr>
        <w:t xml:space="preserve"> nije stjecanje dobiti. </w:t>
      </w:r>
    </w:p>
    <w:p w14:paraId="113DB668" w14:textId="77777777" w:rsidR="00FF4477" w:rsidRPr="007E416B" w:rsidRDefault="00FF4477" w:rsidP="00FF4477">
      <w:pPr>
        <w:pStyle w:val="Odlomakpopisa"/>
        <w:spacing w:after="0" w:line="240" w:lineRule="auto"/>
        <w:ind w:left="0" w:firstLine="708"/>
        <w:jc w:val="both"/>
        <w:rPr>
          <w:rFonts w:ascii="Times New Roman" w:hAnsi="Times New Roman"/>
          <w:sz w:val="24"/>
          <w:szCs w:val="24"/>
        </w:rPr>
      </w:pPr>
    </w:p>
    <w:p w14:paraId="078B751F" w14:textId="77777777" w:rsidR="008C347C" w:rsidRPr="007E416B" w:rsidRDefault="00B735C4" w:rsidP="00CF5EA8">
      <w:pPr>
        <w:pStyle w:val="Odlomakpopisa"/>
        <w:spacing w:after="0" w:line="240" w:lineRule="auto"/>
        <w:ind w:left="0" w:firstLine="708"/>
        <w:jc w:val="both"/>
        <w:rPr>
          <w:rFonts w:ascii="Times New Roman" w:hAnsi="Times New Roman"/>
          <w:sz w:val="24"/>
          <w:szCs w:val="24"/>
        </w:rPr>
      </w:pPr>
      <w:r w:rsidRPr="007E416B">
        <w:rPr>
          <w:rFonts w:ascii="Times New Roman" w:hAnsi="Times New Roman"/>
          <w:sz w:val="24"/>
          <w:szCs w:val="24"/>
        </w:rPr>
        <w:t>Prijavitelji moraju zadovoljiti sljedeće uvjete:</w:t>
      </w:r>
    </w:p>
    <w:p w14:paraId="0C18E8BA" w14:textId="77777777" w:rsidR="00581530" w:rsidRPr="007E416B" w:rsidRDefault="00B735C4" w:rsidP="008C347C">
      <w:pPr>
        <w:pStyle w:val="Odlomakpopisa"/>
        <w:numPr>
          <w:ilvl w:val="0"/>
          <w:numId w:val="29"/>
        </w:numPr>
        <w:spacing w:after="0" w:line="240" w:lineRule="auto"/>
        <w:jc w:val="both"/>
        <w:rPr>
          <w:rFonts w:ascii="Times New Roman" w:hAnsi="Times New Roman"/>
          <w:sz w:val="24"/>
          <w:szCs w:val="24"/>
        </w:rPr>
      </w:pPr>
      <w:r w:rsidRPr="007E416B">
        <w:rPr>
          <w:rFonts w:ascii="Times New Roman" w:hAnsi="Times New Roman"/>
          <w:snapToGrid w:val="0"/>
          <w:sz w:val="24"/>
          <w:szCs w:val="24"/>
          <w:lang w:eastAsia="en-US"/>
        </w:rPr>
        <w:t>U</w:t>
      </w:r>
      <w:r w:rsidR="00EC4FE3" w:rsidRPr="007E416B">
        <w:rPr>
          <w:rFonts w:ascii="Times New Roman" w:hAnsi="Times New Roman"/>
          <w:snapToGrid w:val="0"/>
          <w:sz w:val="24"/>
          <w:szCs w:val="24"/>
          <w:lang w:eastAsia="en-US"/>
        </w:rPr>
        <w:t>druga</w:t>
      </w:r>
      <w:r w:rsidR="008F268F" w:rsidRPr="007E416B">
        <w:rPr>
          <w:rFonts w:ascii="Times New Roman" w:hAnsi="Times New Roman"/>
          <w:snapToGrid w:val="0"/>
          <w:sz w:val="24"/>
          <w:szCs w:val="24"/>
          <w:lang w:eastAsia="en-US"/>
        </w:rPr>
        <w:t xml:space="preserve"> </w:t>
      </w:r>
      <w:r w:rsidRPr="007E416B">
        <w:rPr>
          <w:rFonts w:ascii="Times New Roman" w:hAnsi="Times New Roman"/>
          <w:snapToGrid w:val="0"/>
          <w:sz w:val="24"/>
          <w:szCs w:val="24"/>
          <w:lang w:eastAsia="en-US"/>
        </w:rPr>
        <w:t xml:space="preserve">je </w:t>
      </w:r>
      <w:r w:rsidR="008F268F" w:rsidRPr="007E416B">
        <w:rPr>
          <w:rFonts w:ascii="Times New Roman" w:hAnsi="Times New Roman"/>
          <w:snapToGrid w:val="0"/>
          <w:sz w:val="24"/>
          <w:szCs w:val="24"/>
          <w:lang w:eastAsia="en-US"/>
        </w:rPr>
        <w:t xml:space="preserve">upisana u Registar neprofitnih organizacija pri Ministarstvu financija </w:t>
      </w:r>
    </w:p>
    <w:p w14:paraId="32A4DF78" w14:textId="26E83242" w:rsidR="00581530" w:rsidRPr="007E416B" w:rsidRDefault="00B735C4" w:rsidP="00581530">
      <w:pPr>
        <w:pStyle w:val="Odlomakpopisa"/>
        <w:numPr>
          <w:ilvl w:val="0"/>
          <w:numId w:val="29"/>
        </w:numPr>
        <w:jc w:val="both"/>
        <w:rPr>
          <w:rFonts w:ascii="Times New Roman" w:hAnsi="Times New Roman"/>
          <w:sz w:val="24"/>
          <w:szCs w:val="24"/>
        </w:rPr>
      </w:pPr>
      <w:r w:rsidRPr="007E416B">
        <w:rPr>
          <w:rFonts w:ascii="Times New Roman" w:hAnsi="Times New Roman"/>
          <w:sz w:val="24"/>
          <w:szCs w:val="24"/>
        </w:rPr>
        <w:t>U</w:t>
      </w:r>
      <w:r w:rsidR="00EC4FE3" w:rsidRPr="007E416B">
        <w:rPr>
          <w:rFonts w:ascii="Times New Roman" w:hAnsi="Times New Roman"/>
          <w:sz w:val="24"/>
          <w:szCs w:val="24"/>
        </w:rPr>
        <w:t xml:space="preserve">druga  </w:t>
      </w:r>
      <w:r w:rsidRPr="007E416B">
        <w:rPr>
          <w:rFonts w:ascii="Times New Roman" w:hAnsi="Times New Roman"/>
          <w:sz w:val="24"/>
          <w:szCs w:val="24"/>
        </w:rPr>
        <w:t xml:space="preserve">je </w:t>
      </w:r>
      <w:r w:rsidR="008F268F" w:rsidRPr="007E416B">
        <w:rPr>
          <w:rFonts w:ascii="Times New Roman" w:hAnsi="Times New Roman"/>
          <w:sz w:val="24"/>
          <w:szCs w:val="24"/>
        </w:rPr>
        <w:t>upisana u Registar udruga</w:t>
      </w:r>
      <w:r w:rsidR="00EC4FE3" w:rsidRPr="007E416B">
        <w:rPr>
          <w:rFonts w:ascii="Times New Roman" w:hAnsi="Times New Roman"/>
          <w:sz w:val="24"/>
          <w:szCs w:val="24"/>
        </w:rPr>
        <w:t xml:space="preserve"> Ministarstva uprave, s najmanje podnesenim zahtjevom za usklađenjem sukladno Zakonu o udrugama (NN 74/2014</w:t>
      </w:r>
      <w:r w:rsidR="001A7E15">
        <w:rPr>
          <w:rFonts w:ascii="Times New Roman" w:hAnsi="Times New Roman"/>
          <w:sz w:val="24"/>
          <w:szCs w:val="24"/>
        </w:rPr>
        <w:t>, 70/17, 98/19</w:t>
      </w:r>
      <w:r w:rsidR="00073EEA">
        <w:rPr>
          <w:rFonts w:ascii="Times New Roman" w:hAnsi="Times New Roman"/>
          <w:sz w:val="24"/>
          <w:szCs w:val="24"/>
        </w:rPr>
        <w:t>, 151/22</w:t>
      </w:r>
      <w:r w:rsidR="00EC4FE3" w:rsidRPr="007E416B">
        <w:rPr>
          <w:rFonts w:ascii="Times New Roman" w:hAnsi="Times New Roman"/>
          <w:sz w:val="24"/>
          <w:szCs w:val="24"/>
        </w:rPr>
        <w:t>)</w:t>
      </w:r>
    </w:p>
    <w:p w14:paraId="7A1DC566" w14:textId="51930014" w:rsidR="00C91E7C" w:rsidRPr="0043749C" w:rsidRDefault="00B735C4" w:rsidP="00C91E7C">
      <w:pPr>
        <w:pStyle w:val="Odlomakpopisa"/>
        <w:numPr>
          <w:ilvl w:val="0"/>
          <w:numId w:val="29"/>
        </w:numPr>
        <w:spacing w:after="0" w:line="240" w:lineRule="auto"/>
        <w:jc w:val="both"/>
        <w:rPr>
          <w:rFonts w:ascii="Times New Roman" w:hAnsi="Times New Roman"/>
          <w:sz w:val="24"/>
          <w:szCs w:val="24"/>
        </w:rPr>
      </w:pPr>
      <w:r w:rsidRPr="0043749C">
        <w:rPr>
          <w:rFonts w:ascii="Times New Roman" w:hAnsi="Times New Roman"/>
          <w:sz w:val="24"/>
          <w:szCs w:val="24"/>
        </w:rPr>
        <w:t xml:space="preserve">Udruga je svojim Statutom </w:t>
      </w:r>
      <w:r w:rsidR="00C91E7C" w:rsidRPr="0043749C">
        <w:rPr>
          <w:rFonts w:ascii="Times New Roman" w:hAnsi="Times New Roman"/>
          <w:sz w:val="24"/>
          <w:szCs w:val="24"/>
        </w:rPr>
        <w:t>opred</w:t>
      </w:r>
      <w:r w:rsidR="0043749C">
        <w:rPr>
          <w:rFonts w:ascii="Times New Roman" w:hAnsi="Times New Roman"/>
          <w:sz w:val="24"/>
          <w:szCs w:val="24"/>
        </w:rPr>
        <w:t>i</w:t>
      </w:r>
      <w:r w:rsidR="00C91E7C" w:rsidRPr="0043749C">
        <w:rPr>
          <w:rFonts w:ascii="Times New Roman" w:hAnsi="Times New Roman"/>
          <w:sz w:val="24"/>
          <w:szCs w:val="24"/>
        </w:rPr>
        <w:t>jeljena za obavljanje djelatnosti i aktivnosti koje su predmet financiranja i kojima promiču uvjerenja i ciljeve koji nisu u suprotnosti s Ustavom i zakonom;</w:t>
      </w:r>
    </w:p>
    <w:p w14:paraId="632ACCD8" w14:textId="77777777" w:rsidR="00001447" w:rsidRPr="0043749C" w:rsidRDefault="00213377" w:rsidP="004C31E0">
      <w:pPr>
        <w:pStyle w:val="Odlomakpopisa"/>
        <w:numPr>
          <w:ilvl w:val="0"/>
          <w:numId w:val="29"/>
        </w:numPr>
        <w:spacing w:after="0" w:line="240" w:lineRule="auto"/>
        <w:jc w:val="both"/>
        <w:rPr>
          <w:rFonts w:ascii="Times New Roman" w:hAnsi="Times New Roman"/>
          <w:sz w:val="24"/>
          <w:szCs w:val="24"/>
        </w:rPr>
      </w:pPr>
      <w:r w:rsidRPr="0043749C">
        <w:rPr>
          <w:rFonts w:ascii="Times New Roman" w:hAnsi="Times New Roman"/>
          <w:sz w:val="24"/>
          <w:szCs w:val="24"/>
        </w:rPr>
        <w:t>Manifestacije koje</w:t>
      </w:r>
      <w:r w:rsidR="00C91E7C" w:rsidRPr="0043749C">
        <w:rPr>
          <w:rFonts w:ascii="Times New Roman" w:hAnsi="Times New Roman"/>
          <w:sz w:val="24"/>
          <w:szCs w:val="24"/>
        </w:rPr>
        <w:t xml:space="preserve"> </w:t>
      </w:r>
      <w:r w:rsidRPr="0043749C">
        <w:rPr>
          <w:rFonts w:ascii="Times New Roman" w:hAnsi="Times New Roman"/>
          <w:sz w:val="24"/>
          <w:szCs w:val="24"/>
        </w:rPr>
        <w:t>u</w:t>
      </w:r>
      <w:r w:rsidR="00C91E7C" w:rsidRPr="0043749C">
        <w:rPr>
          <w:rFonts w:ascii="Times New Roman" w:hAnsi="Times New Roman"/>
          <w:sz w:val="24"/>
          <w:szCs w:val="24"/>
        </w:rPr>
        <w:t>druga prijavi na javni natječaj Općine, bude ocijenjen kao značajan (kvalitetan, inovativan i koristan)</w:t>
      </w:r>
      <w:r w:rsidR="00001447" w:rsidRPr="0043749C">
        <w:rPr>
          <w:rFonts w:ascii="Times New Roman" w:hAnsi="Times New Roman"/>
          <w:sz w:val="24"/>
          <w:szCs w:val="24"/>
        </w:rPr>
        <w:t xml:space="preserve"> za područje Općine;</w:t>
      </w:r>
    </w:p>
    <w:p w14:paraId="7C015ECB" w14:textId="77777777" w:rsidR="00C91E7C" w:rsidRPr="0043749C" w:rsidRDefault="001E30C5" w:rsidP="004C31E0">
      <w:pPr>
        <w:pStyle w:val="Odlomakpopisa"/>
        <w:numPr>
          <w:ilvl w:val="0"/>
          <w:numId w:val="29"/>
        </w:numPr>
        <w:spacing w:after="0" w:line="240" w:lineRule="auto"/>
        <w:jc w:val="both"/>
        <w:rPr>
          <w:rFonts w:ascii="Times New Roman" w:hAnsi="Times New Roman"/>
          <w:sz w:val="24"/>
          <w:szCs w:val="24"/>
        </w:rPr>
      </w:pPr>
      <w:r w:rsidRPr="0043749C">
        <w:rPr>
          <w:rFonts w:ascii="Times New Roman" w:hAnsi="Times New Roman"/>
          <w:sz w:val="24"/>
          <w:szCs w:val="24"/>
        </w:rPr>
        <w:t>Da je u</w:t>
      </w:r>
      <w:r w:rsidR="008C347C" w:rsidRPr="0043749C">
        <w:rPr>
          <w:rFonts w:ascii="Times New Roman" w:hAnsi="Times New Roman"/>
          <w:sz w:val="24"/>
          <w:szCs w:val="24"/>
        </w:rPr>
        <w:t>druga uredno ispunila</w:t>
      </w:r>
      <w:r w:rsidR="00C91E7C" w:rsidRPr="0043749C">
        <w:rPr>
          <w:rFonts w:ascii="Times New Roman" w:hAnsi="Times New Roman"/>
          <w:sz w:val="24"/>
          <w:szCs w:val="24"/>
        </w:rPr>
        <w:t xml:space="preserve"> obveze iz svih prethodno sklopljenih ugovora o financiranju iz proračuna Općine i drugih javnih izvora;</w:t>
      </w:r>
    </w:p>
    <w:p w14:paraId="5B9E9A44" w14:textId="77777777" w:rsidR="00C91E7C" w:rsidRPr="0043749C" w:rsidRDefault="001E30C5" w:rsidP="00C91E7C">
      <w:pPr>
        <w:pStyle w:val="Odlomakpopisa"/>
        <w:numPr>
          <w:ilvl w:val="0"/>
          <w:numId w:val="29"/>
        </w:numPr>
        <w:spacing w:after="0" w:line="240" w:lineRule="auto"/>
        <w:jc w:val="both"/>
        <w:rPr>
          <w:rFonts w:ascii="Times New Roman" w:hAnsi="Times New Roman"/>
          <w:sz w:val="24"/>
          <w:szCs w:val="24"/>
        </w:rPr>
      </w:pPr>
      <w:r w:rsidRPr="0043749C">
        <w:rPr>
          <w:rFonts w:ascii="Times New Roman" w:hAnsi="Times New Roman"/>
          <w:sz w:val="24"/>
          <w:szCs w:val="24"/>
        </w:rPr>
        <w:t>Da u</w:t>
      </w:r>
      <w:r w:rsidR="008C347C" w:rsidRPr="0043749C">
        <w:rPr>
          <w:rFonts w:ascii="Times New Roman" w:hAnsi="Times New Roman"/>
          <w:sz w:val="24"/>
          <w:szCs w:val="24"/>
        </w:rPr>
        <w:t>druga nema</w:t>
      </w:r>
      <w:r w:rsidR="00C91E7C" w:rsidRPr="0043749C">
        <w:rPr>
          <w:rFonts w:ascii="Times New Roman" w:hAnsi="Times New Roman"/>
          <w:sz w:val="24"/>
          <w:szCs w:val="24"/>
        </w:rPr>
        <w:t xml:space="preserve"> dugovanja s osnove plaćanja doprinosa za mirovinsko i zdravstveno osiguranje i plaćanje poreza te drugih davanja prema državnom proračunu i proračunu Općine;</w:t>
      </w:r>
      <w:r w:rsidRPr="0043749C">
        <w:rPr>
          <w:rFonts w:ascii="Times New Roman" w:hAnsi="Times New Roman"/>
          <w:sz w:val="24"/>
          <w:szCs w:val="24"/>
        </w:rPr>
        <w:t xml:space="preserve"> </w:t>
      </w:r>
    </w:p>
    <w:p w14:paraId="6E90FABE" w14:textId="77777777" w:rsidR="008F268F" w:rsidRPr="0043749C" w:rsidRDefault="008C347C" w:rsidP="00771C30">
      <w:pPr>
        <w:pStyle w:val="Odlomakpopisa"/>
        <w:numPr>
          <w:ilvl w:val="0"/>
          <w:numId w:val="29"/>
        </w:numPr>
        <w:spacing w:after="0" w:line="240" w:lineRule="auto"/>
        <w:jc w:val="both"/>
        <w:rPr>
          <w:rFonts w:ascii="Times New Roman" w:hAnsi="Times New Roman"/>
          <w:sz w:val="24"/>
          <w:szCs w:val="24"/>
        </w:rPr>
      </w:pPr>
      <w:r w:rsidRPr="0043749C">
        <w:rPr>
          <w:rFonts w:ascii="Times New Roman" w:hAnsi="Times New Roman"/>
          <w:sz w:val="24"/>
          <w:szCs w:val="24"/>
        </w:rPr>
        <w:t xml:space="preserve">Da </w:t>
      </w:r>
      <w:r w:rsidR="00C91E7C" w:rsidRPr="0043749C">
        <w:rPr>
          <w:rFonts w:ascii="Times New Roman" w:hAnsi="Times New Roman"/>
          <w:sz w:val="24"/>
          <w:szCs w:val="24"/>
        </w:rPr>
        <w:t>se protiv Korisnika, odnosn</w:t>
      </w:r>
      <w:r w:rsidR="004B545C" w:rsidRPr="0043749C">
        <w:rPr>
          <w:rFonts w:ascii="Times New Roman" w:hAnsi="Times New Roman"/>
          <w:sz w:val="24"/>
          <w:szCs w:val="24"/>
        </w:rPr>
        <w:t xml:space="preserve">o osobe ovlaštene za zastupanje </w:t>
      </w:r>
      <w:r w:rsidR="00C91E7C" w:rsidRPr="0043749C">
        <w:rPr>
          <w:rFonts w:ascii="Times New Roman" w:hAnsi="Times New Roman"/>
          <w:sz w:val="24"/>
          <w:szCs w:val="24"/>
        </w:rPr>
        <w:t>ne vodi kazneni postupak i nije pravomoćno osuđen za prekršaje ili kaznena djela definirana Uredbom</w:t>
      </w:r>
      <w:r w:rsidR="00A25D62" w:rsidRPr="0043749C">
        <w:rPr>
          <w:rFonts w:ascii="Times New Roman" w:hAnsi="Times New Roman"/>
          <w:sz w:val="24"/>
          <w:szCs w:val="24"/>
        </w:rPr>
        <w:t>.</w:t>
      </w:r>
    </w:p>
    <w:p w14:paraId="4AF03545" w14:textId="77777777" w:rsidR="00B735C4" w:rsidRPr="0043749C" w:rsidRDefault="00B735C4" w:rsidP="00B735C4">
      <w:pPr>
        <w:jc w:val="both"/>
      </w:pPr>
    </w:p>
    <w:p w14:paraId="7C3887C8" w14:textId="77777777" w:rsidR="00B37426" w:rsidRPr="007E416B" w:rsidRDefault="009B6BD8" w:rsidP="009B6BD8">
      <w:pPr>
        <w:pStyle w:val="Naslov2"/>
        <w:numPr>
          <w:ilvl w:val="1"/>
          <w:numId w:val="23"/>
        </w:numPr>
        <w:rPr>
          <w:rFonts w:cs="Times New Roman"/>
        </w:rPr>
      </w:pPr>
      <w:r w:rsidRPr="007E416B">
        <w:rPr>
          <w:rFonts w:cs="Times New Roman"/>
        </w:rPr>
        <w:t xml:space="preserve"> </w:t>
      </w:r>
      <w:bookmarkStart w:id="6" w:name="_Toc536514215"/>
      <w:r w:rsidRPr="007E416B">
        <w:rPr>
          <w:rFonts w:cs="Times New Roman"/>
        </w:rPr>
        <w:t>Vremensko razdoblje</w:t>
      </w:r>
      <w:r w:rsidR="00B37426" w:rsidRPr="007E416B">
        <w:rPr>
          <w:rFonts w:cs="Times New Roman"/>
        </w:rPr>
        <w:t xml:space="preserve"> i mjesto provedb</w:t>
      </w:r>
      <w:bookmarkEnd w:id="6"/>
      <w:r w:rsidR="00213377" w:rsidRPr="007E416B">
        <w:rPr>
          <w:rFonts w:cs="Times New Roman"/>
        </w:rPr>
        <w:t>e manifestacije</w:t>
      </w:r>
      <w:r w:rsidR="008F268F" w:rsidRPr="007E416B">
        <w:rPr>
          <w:rFonts w:cs="Times New Roman"/>
        </w:rPr>
        <w:t xml:space="preserve"> </w:t>
      </w:r>
    </w:p>
    <w:p w14:paraId="1FBDFD31" w14:textId="77777777" w:rsidR="00B37426" w:rsidRPr="007E416B" w:rsidRDefault="00B37426" w:rsidP="00684C42"/>
    <w:p w14:paraId="56A70C41" w14:textId="59B3785D" w:rsidR="00DC6206" w:rsidRPr="007E416B" w:rsidRDefault="007E416B" w:rsidP="007E416B">
      <w:pPr>
        <w:ind w:firstLine="708"/>
        <w:jc w:val="both"/>
        <w:rPr>
          <w:noProof/>
        </w:rPr>
      </w:pPr>
      <w:r>
        <w:rPr>
          <w:noProof/>
        </w:rPr>
        <w:t>Ovim javnim natječajem financiraju se manifestacije koje se provode tijekom 20</w:t>
      </w:r>
      <w:r w:rsidR="00FD5EE0">
        <w:rPr>
          <w:noProof/>
        </w:rPr>
        <w:t>2</w:t>
      </w:r>
      <w:r w:rsidR="00647C61">
        <w:rPr>
          <w:noProof/>
        </w:rPr>
        <w:t>6</w:t>
      </w:r>
      <w:r>
        <w:rPr>
          <w:noProof/>
        </w:rPr>
        <w:t>.</w:t>
      </w:r>
      <w:r w:rsidR="005F329F">
        <w:rPr>
          <w:noProof/>
        </w:rPr>
        <w:t xml:space="preserve"> </w:t>
      </w:r>
      <w:r>
        <w:rPr>
          <w:noProof/>
        </w:rPr>
        <w:t>godine.</w:t>
      </w:r>
    </w:p>
    <w:p w14:paraId="618DF014" w14:textId="77777777" w:rsidR="008F268F" w:rsidRPr="007E416B" w:rsidRDefault="008F268F" w:rsidP="00A2373D">
      <w:pPr>
        <w:ind w:firstLine="708"/>
        <w:jc w:val="both"/>
        <w:rPr>
          <w:noProof/>
        </w:rPr>
      </w:pPr>
      <w:r w:rsidRPr="007E416B">
        <w:rPr>
          <w:noProof/>
        </w:rPr>
        <w:t xml:space="preserve">Mjesto </w:t>
      </w:r>
      <w:r w:rsidR="00DC6206" w:rsidRPr="007E416B">
        <w:rPr>
          <w:noProof/>
        </w:rPr>
        <w:t>provedbe je Općina Kneževi Vinogradi</w:t>
      </w:r>
      <w:r w:rsidR="007E416B">
        <w:rPr>
          <w:noProof/>
        </w:rPr>
        <w:t>.</w:t>
      </w:r>
    </w:p>
    <w:p w14:paraId="1D4020A2" w14:textId="77777777" w:rsidR="00DC6206" w:rsidRPr="007E416B" w:rsidRDefault="00DC6206" w:rsidP="00DC6206"/>
    <w:p w14:paraId="4030B9DF" w14:textId="77777777" w:rsidR="00DC6206" w:rsidRPr="007E416B" w:rsidRDefault="009B6BD8" w:rsidP="009B6BD8">
      <w:pPr>
        <w:pStyle w:val="Naslov2"/>
        <w:numPr>
          <w:ilvl w:val="1"/>
          <w:numId w:val="23"/>
        </w:numPr>
        <w:rPr>
          <w:rFonts w:cs="Times New Roman"/>
        </w:rPr>
      </w:pPr>
      <w:r w:rsidRPr="007E416B">
        <w:rPr>
          <w:rFonts w:cs="Times New Roman"/>
        </w:rPr>
        <w:t xml:space="preserve"> </w:t>
      </w:r>
      <w:bookmarkStart w:id="7" w:name="_Toc536514216"/>
      <w:r w:rsidRPr="007E416B">
        <w:rPr>
          <w:rFonts w:cs="Times New Roman"/>
        </w:rPr>
        <w:t>Prihvatljivost troškova</w:t>
      </w:r>
      <w:bookmarkEnd w:id="7"/>
      <w:r w:rsidR="00DC6206" w:rsidRPr="007E416B">
        <w:rPr>
          <w:rFonts w:cs="Times New Roman"/>
        </w:rPr>
        <w:t xml:space="preserve"> </w:t>
      </w:r>
    </w:p>
    <w:p w14:paraId="285783BE" w14:textId="77777777" w:rsidR="009B6BD8" w:rsidRPr="007E416B" w:rsidRDefault="009B6BD8" w:rsidP="008F268F">
      <w:pPr>
        <w:jc w:val="both"/>
        <w:rPr>
          <w:noProof/>
        </w:rPr>
      </w:pPr>
    </w:p>
    <w:p w14:paraId="4065E0CC" w14:textId="77777777" w:rsidR="00A056BE" w:rsidRPr="007E416B" w:rsidRDefault="008F268F" w:rsidP="00A056BE">
      <w:pPr>
        <w:ind w:firstLine="708"/>
        <w:jc w:val="both"/>
        <w:rPr>
          <w:noProof/>
        </w:rPr>
      </w:pPr>
      <w:r w:rsidRPr="007E416B">
        <w:rPr>
          <w:noProof/>
        </w:rPr>
        <w:t xml:space="preserve">Sredstvima ovog Natječaja mogu se financirati samo stvarni i prihvatljivi troškovi, nastali provođenjem </w:t>
      </w:r>
      <w:r w:rsidR="00213377" w:rsidRPr="007E416B">
        <w:rPr>
          <w:noProof/>
        </w:rPr>
        <w:t>manifestacija</w:t>
      </w:r>
      <w:r w:rsidRPr="007E416B">
        <w:rPr>
          <w:noProof/>
        </w:rPr>
        <w:t xml:space="preserve"> u vremenskom razdoblju naznačenom u ovim Uputama. Prilikom procjene </w:t>
      </w:r>
      <w:r w:rsidR="00213377" w:rsidRPr="007E416B">
        <w:rPr>
          <w:noProof/>
        </w:rPr>
        <w:t>manifestacija</w:t>
      </w:r>
      <w:r w:rsidRPr="007E416B">
        <w:rPr>
          <w:noProof/>
        </w:rPr>
        <w:t>, ocjenjivat će se potreba naznačenih troškova u odnosu na predviđene aktivnosti, kao i realnost visine navedenih troškova.</w:t>
      </w:r>
    </w:p>
    <w:p w14:paraId="1F6DC49C" w14:textId="77777777" w:rsidR="00442D14" w:rsidRPr="007E416B" w:rsidRDefault="00442D14" w:rsidP="00442D14">
      <w:pPr>
        <w:pStyle w:val="Naslov3"/>
        <w:rPr>
          <w:rFonts w:cs="Times New Roman"/>
          <w:noProof/>
        </w:rPr>
      </w:pPr>
    </w:p>
    <w:p w14:paraId="511C479F" w14:textId="77777777" w:rsidR="00442D14" w:rsidRPr="007E416B" w:rsidRDefault="00442D14" w:rsidP="00442D14">
      <w:pPr>
        <w:pStyle w:val="Naslov3"/>
        <w:numPr>
          <w:ilvl w:val="2"/>
          <w:numId w:val="23"/>
        </w:numPr>
        <w:rPr>
          <w:rFonts w:cs="Times New Roman"/>
          <w:noProof/>
        </w:rPr>
      </w:pPr>
      <w:bookmarkStart w:id="8" w:name="_Toc536514217"/>
      <w:r w:rsidRPr="007E416B">
        <w:rPr>
          <w:rFonts w:cs="Times New Roman"/>
          <w:noProof/>
        </w:rPr>
        <w:t>Prihvatljivi izravni troškovi</w:t>
      </w:r>
      <w:bookmarkEnd w:id="8"/>
    </w:p>
    <w:p w14:paraId="44F48C62" w14:textId="77777777" w:rsidR="00442D14" w:rsidRPr="007E416B" w:rsidRDefault="00442D14" w:rsidP="00442D14"/>
    <w:p w14:paraId="74BA5B79" w14:textId="77777777" w:rsidR="00A056BE" w:rsidRPr="007E416B" w:rsidRDefault="008F268F" w:rsidP="00162F0D">
      <w:pPr>
        <w:ind w:firstLine="708"/>
        <w:jc w:val="both"/>
      </w:pPr>
      <w:r w:rsidRPr="007E416B">
        <w:t xml:space="preserve">Prihvatljivim troškovima za financiranje ovim Natječajem </w:t>
      </w:r>
      <w:r w:rsidRPr="007E416B">
        <w:rPr>
          <w:rFonts w:eastAsia="Calibri"/>
        </w:rPr>
        <w:t>podrazumijevaj</w:t>
      </w:r>
      <w:r w:rsidR="00A056BE" w:rsidRPr="007E416B">
        <w:rPr>
          <w:rFonts w:eastAsia="Calibri"/>
        </w:rPr>
        <w:t>u se troškovi koji su izravno</w:t>
      </w:r>
      <w:r w:rsidRPr="007E416B">
        <w:rPr>
          <w:rFonts w:eastAsia="Calibri"/>
        </w:rPr>
        <w:t xml:space="preserve"> vezani uz provedbu pojedinih aktivnosti </w:t>
      </w:r>
      <w:r w:rsidRPr="007E416B">
        <w:t xml:space="preserve">unutar </w:t>
      </w:r>
      <w:r w:rsidRPr="007E416B">
        <w:rPr>
          <w:rFonts w:eastAsia="Calibri"/>
        </w:rPr>
        <w:t>predložen</w:t>
      </w:r>
      <w:r w:rsidR="00213377" w:rsidRPr="007E416B">
        <w:rPr>
          <w:rFonts w:eastAsia="Calibri"/>
        </w:rPr>
        <w:t>e manifestacije</w:t>
      </w:r>
      <w:r w:rsidR="00442D14" w:rsidRPr="007E416B">
        <w:t xml:space="preserve">, a koji ispunjavaju </w:t>
      </w:r>
      <w:r w:rsidR="00A056BE" w:rsidRPr="007E416B">
        <w:t>sve sljedeće kriterije</w:t>
      </w:r>
      <w:r w:rsidRPr="007E416B">
        <w:t xml:space="preserve">: </w:t>
      </w:r>
    </w:p>
    <w:p w14:paraId="2C5422ED" w14:textId="77777777" w:rsidR="00442D14" w:rsidRPr="007E416B" w:rsidRDefault="00A056BE" w:rsidP="00162F0D">
      <w:pPr>
        <w:pStyle w:val="Odlomakpopisa"/>
        <w:numPr>
          <w:ilvl w:val="0"/>
          <w:numId w:val="34"/>
        </w:numPr>
        <w:spacing w:line="240" w:lineRule="auto"/>
        <w:jc w:val="both"/>
        <w:rPr>
          <w:rFonts w:ascii="Times New Roman" w:hAnsi="Times New Roman"/>
          <w:sz w:val="24"/>
          <w:szCs w:val="24"/>
        </w:rPr>
      </w:pPr>
      <w:r w:rsidRPr="007E416B">
        <w:rPr>
          <w:rFonts w:ascii="Times New Roman" w:hAnsi="Times New Roman"/>
          <w:sz w:val="24"/>
          <w:szCs w:val="24"/>
        </w:rPr>
        <w:t xml:space="preserve">nastali su za vrijeme razdoblja provedbe </w:t>
      </w:r>
      <w:r w:rsidR="00213377" w:rsidRPr="007E416B">
        <w:rPr>
          <w:rFonts w:ascii="Times New Roman" w:hAnsi="Times New Roman"/>
          <w:sz w:val="24"/>
          <w:szCs w:val="24"/>
        </w:rPr>
        <w:t>manifestacija</w:t>
      </w:r>
      <w:r w:rsidRPr="007E416B">
        <w:rPr>
          <w:rFonts w:ascii="Times New Roman" w:hAnsi="Times New Roman"/>
          <w:sz w:val="24"/>
          <w:szCs w:val="24"/>
        </w:rPr>
        <w:t xml:space="preserve"> u skladu s ugovorom, osim troškova koji se odnose na završne izvještaje, troškove revizije i troškova vrednovanja, a plaćeni su do datuma odobravanja završnog izvještaja. </w:t>
      </w:r>
      <w:r w:rsidR="00442D14" w:rsidRPr="007E416B">
        <w:rPr>
          <w:rFonts w:ascii="Times New Roman" w:hAnsi="Times New Roman"/>
          <w:sz w:val="24"/>
          <w:szCs w:val="24"/>
        </w:rPr>
        <w:t>P</w:t>
      </w:r>
      <w:r w:rsidRPr="007E416B">
        <w:rPr>
          <w:rFonts w:ascii="Times New Roman" w:hAnsi="Times New Roman"/>
          <w:sz w:val="24"/>
          <w:szCs w:val="24"/>
        </w:rPr>
        <w:t xml:space="preserve">ostupci javne nabave za robe, usluge ili radove mogu započeti prije početka provedbenog razdoblja, ali ugovori ne mogu biti sklopljeni prije prvog dana razdoblja provedbe ugovora; </w:t>
      </w:r>
    </w:p>
    <w:p w14:paraId="32CC9C37" w14:textId="77777777" w:rsidR="00442D14" w:rsidRPr="007E416B" w:rsidRDefault="00A056BE" w:rsidP="00162F0D">
      <w:pPr>
        <w:pStyle w:val="Odlomakpopisa"/>
        <w:numPr>
          <w:ilvl w:val="0"/>
          <w:numId w:val="34"/>
        </w:numPr>
        <w:spacing w:line="240" w:lineRule="auto"/>
        <w:jc w:val="both"/>
        <w:rPr>
          <w:rFonts w:ascii="Times New Roman" w:hAnsi="Times New Roman"/>
          <w:sz w:val="24"/>
          <w:szCs w:val="24"/>
        </w:rPr>
      </w:pPr>
      <w:r w:rsidRPr="007E416B">
        <w:rPr>
          <w:rFonts w:ascii="Times New Roman" w:hAnsi="Times New Roman"/>
          <w:sz w:val="24"/>
          <w:szCs w:val="24"/>
        </w:rPr>
        <w:lastRenderedPageBreak/>
        <w:t>moraju biti navedeni u ukupnom predviđenom p</w:t>
      </w:r>
      <w:r w:rsidR="00442D14" w:rsidRPr="007E416B">
        <w:rPr>
          <w:rFonts w:ascii="Times New Roman" w:hAnsi="Times New Roman"/>
          <w:sz w:val="24"/>
          <w:szCs w:val="24"/>
        </w:rPr>
        <w:t>roračunu</w:t>
      </w:r>
      <w:r w:rsidR="00213377" w:rsidRPr="007E416B">
        <w:rPr>
          <w:rFonts w:ascii="Times New Roman" w:hAnsi="Times New Roman"/>
          <w:sz w:val="24"/>
          <w:szCs w:val="24"/>
        </w:rPr>
        <w:t xml:space="preserve"> manifestacije</w:t>
      </w:r>
      <w:r w:rsidR="00442D14" w:rsidRPr="007E416B">
        <w:rPr>
          <w:rFonts w:ascii="Times New Roman" w:hAnsi="Times New Roman"/>
          <w:sz w:val="24"/>
          <w:szCs w:val="24"/>
        </w:rPr>
        <w:t>,</w:t>
      </w:r>
    </w:p>
    <w:p w14:paraId="6E91B3B5" w14:textId="77777777" w:rsidR="00442D14" w:rsidRPr="007E416B" w:rsidRDefault="00A056BE" w:rsidP="00162F0D">
      <w:pPr>
        <w:pStyle w:val="Odlomakpopisa"/>
        <w:numPr>
          <w:ilvl w:val="0"/>
          <w:numId w:val="34"/>
        </w:numPr>
        <w:spacing w:line="240" w:lineRule="auto"/>
        <w:jc w:val="both"/>
        <w:rPr>
          <w:rFonts w:ascii="Times New Roman" w:hAnsi="Times New Roman"/>
          <w:sz w:val="24"/>
          <w:szCs w:val="24"/>
        </w:rPr>
      </w:pPr>
      <w:r w:rsidRPr="007E416B">
        <w:rPr>
          <w:rFonts w:ascii="Times New Roman" w:hAnsi="Times New Roman"/>
          <w:sz w:val="24"/>
          <w:szCs w:val="24"/>
        </w:rPr>
        <w:t xml:space="preserve">nužni su za provođenje </w:t>
      </w:r>
      <w:r w:rsidR="00213377" w:rsidRPr="007E416B">
        <w:rPr>
          <w:rFonts w:ascii="Times New Roman" w:hAnsi="Times New Roman"/>
          <w:sz w:val="24"/>
          <w:szCs w:val="24"/>
        </w:rPr>
        <w:t>manifestacije</w:t>
      </w:r>
      <w:r w:rsidRPr="007E416B">
        <w:rPr>
          <w:rFonts w:ascii="Times New Roman" w:hAnsi="Times New Roman"/>
          <w:sz w:val="24"/>
          <w:szCs w:val="24"/>
        </w:rPr>
        <w:t xml:space="preserve"> koji je predmetom dodjele financijskih sred</w:t>
      </w:r>
      <w:r w:rsidR="00442D14" w:rsidRPr="007E416B">
        <w:rPr>
          <w:rFonts w:ascii="Times New Roman" w:hAnsi="Times New Roman"/>
          <w:sz w:val="24"/>
          <w:szCs w:val="24"/>
        </w:rPr>
        <w:t>stava,</w:t>
      </w:r>
    </w:p>
    <w:p w14:paraId="66A81CC4" w14:textId="77777777" w:rsidR="00442D14" w:rsidRPr="007E416B" w:rsidRDefault="00A056BE" w:rsidP="00162F0D">
      <w:pPr>
        <w:pStyle w:val="Odlomakpopisa"/>
        <w:numPr>
          <w:ilvl w:val="0"/>
          <w:numId w:val="34"/>
        </w:numPr>
        <w:spacing w:line="240" w:lineRule="auto"/>
        <w:jc w:val="both"/>
        <w:rPr>
          <w:rFonts w:ascii="Times New Roman" w:hAnsi="Times New Roman"/>
          <w:sz w:val="24"/>
          <w:szCs w:val="24"/>
        </w:rPr>
      </w:pPr>
      <w:r w:rsidRPr="007E416B">
        <w:rPr>
          <w:rFonts w:ascii="Times New Roman" w:hAnsi="Times New Roman"/>
          <w:sz w:val="24"/>
          <w:szCs w:val="24"/>
        </w:rPr>
        <w:t>mogu biti identificirani i provjereni i koji su računovodstveno evidentirani kod korisnika financiranja prema važećim propisima o računovo</w:t>
      </w:r>
      <w:r w:rsidR="00442D14" w:rsidRPr="007E416B">
        <w:rPr>
          <w:rFonts w:ascii="Times New Roman" w:hAnsi="Times New Roman"/>
          <w:sz w:val="24"/>
          <w:szCs w:val="24"/>
        </w:rPr>
        <w:t>dstvu neprofitnih organizacija,</w:t>
      </w:r>
    </w:p>
    <w:p w14:paraId="5A646856" w14:textId="77777777" w:rsidR="00442D14" w:rsidRPr="007E416B" w:rsidRDefault="00A056BE" w:rsidP="00162F0D">
      <w:pPr>
        <w:pStyle w:val="Odlomakpopisa"/>
        <w:numPr>
          <w:ilvl w:val="0"/>
          <w:numId w:val="34"/>
        </w:numPr>
        <w:spacing w:line="240" w:lineRule="auto"/>
        <w:jc w:val="both"/>
        <w:rPr>
          <w:rFonts w:ascii="Times New Roman" w:hAnsi="Times New Roman"/>
          <w:sz w:val="24"/>
          <w:szCs w:val="24"/>
        </w:rPr>
      </w:pPr>
      <w:r w:rsidRPr="007E416B">
        <w:rPr>
          <w:rFonts w:ascii="Times New Roman" w:hAnsi="Times New Roman"/>
          <w:sz w:val="24"/>
          <w:szCs w:val="24"/>
        </w:rPr>
        <w:t>trebaju biti umjereni, opravdani i usuglašeni sa zahtjevima racionalnog financijskog upravljanja, osobito u odnosu na štedljivost i učinkovitost.</w:t>
      </w:r>
    </w:p>
    <w:p w14:paraId="5903A2FA" w14:textId="77777777" w:rsidR="00911881" w:rsidRPr="007E416B" w:rsidRDefault="00911881" w:rsidP="00911881">
      <w:pPr>
        <w:pStyle w:val="Odlomakpopisa"/>
        <w:spacing w:line="240" w:lineRule="auto"/>
        <w:jc w:val="both"/>
        <w:rPr>
          <w:rFonts w:ascii="Times New Roman" w:hAnsi="Times New Roman"/>
          <w:sz w:val="24"/>
          <w:szCs w:val="24"/>
        </w:rPr>
      </w:pPr>
    </w:p>
    <w:p w14:paraId="7B9034B2" w14:textId="77777777" w:rsidR="00442D14" w:rsidRPr="007E416B" w:rsidRDefault="00442D14" w:rsidP="00442D14">
      <w:pPr>
        <w:pStyle w:val="Naslov3"/>
        <w:numPr>
          <w:ilvl w:val="2"/>
          <w:numId w:val="23"/>
        </w:numPr>
        <w:rPr>
          <w:rFonts w:cs="Times New Roman"/>
          <w:color w:val="auto"/>
        </w:rPr>
      </w:pPr>
      <w:bookmarkStart w:id="9" w:name="_Toc536514218"/>
      <w:r w:rsidRPr="007E416B">
        <w:rPr>
          <w:rFonts w:cs="Times New Roman"/>
          <w:color w:val="auto"/>
        </w:rPr>
        <w:t>Prihvatljivi neizravni troškovi</w:t>
      </w:r>
      <w:bookmarkEnd w:id="9"/>
    </w:p>
    <w:p w14:paraId="664295BC" w14:textId="77777777" w:rsidR="00442D14" w:rsidRPr="007E416B" w:rsidRDefault="00442D14" w:rsidP="008F268F">
      <w:pPr>
        <w:jc w:val="both"/>
      </w:pPr>
    </w:p>
    <w:p w14:paraId="23773DEB" w14:textId="77777777" w:rsidR="00442D14" w:rsidRPr="007E416B" w:rsidRDefault="00442D14" w:rsidP="00685414">
      <w:pPr>
        <w:ind w:firstLine="708"/>
        <w:jc w:val="both"/>
      </w:pPr>
      <w:r w:rsidRPr="007E416B">
        <w:t xml:space="preserve">Osim izravnih, korisniku sredstava se može odobriti i pokrivanje dijela neizravnih troškova kao što su: energija, voda, uredski materijal, sitan inventar, telefon, pošta i drugi indirektni troškovi koji </w:t>
      </w:r>
      <w:r w:rsidR="00D7659A">
        <w:t>su</w:t>
      </w:r>
      <w:r w:rsidRPr="007E416B">
        <w:t xml:space="preserve"> povezani s provedbom </w:t>
      </w:r>
      <w:r w:rsidR="00D7659A">
        <w:t>manifestacije</w:t>
      </w:r>
      <w:r w:rsidRPr="007E416B">
        <w:t xml:space="preserve">. </w:t>
      </w:r>
    </w:p>
    <w:p w14:paraId="308F1413" w14:textId="77777777" w:rsidR="00685414" w:rsidRPr="007E416B" w:rsidRDefault="00685414" w:rsidP="008F268F">
      <w:pPr>
        <w:jc w:val="both"/>
      </w:pPr>
    </w:p>
    <w:p w14:paraId="7C01DD1D" w14:textId="77777777" w:rsidR="00685414" w:rsidRPr="007E416B" w:rsidRDefault="00685414" w:rsidP="00685414">
      <w:pPr>
        <w:pStyle w:val="Naslov3"/>
        <w:numPr>
          <w:ilvl w:val="2"/>
          <w:numId w:val="23"/>
        </w:numPr>
        <w:rPr>
          <w:rFonts w:cs="Times New Roman"/>
        </w:rPr>
      </w:pPr>
      <w:bookmarkStart w:id="10" w:name="_Toc536514219"/>
      <w:r w:rsidRPr="007E416B">
        <w:rPr>
          <w:rFonts w:cs="Times New Roman"/>
        </w:rPr>
        <w:t>Neprihvatljivi troškovi</w:t>
      </w:r>
      <w:bookmarkEnd w:id="10"/>
    </w:p>
    <w:p w14:paraId="6E8C94EC" w14:textId="77777777" w:rsidR="00685414" w:rsidRPr="007E416B" w:rsidRDefault="00685414" w:rsidP="008F268F">
      <w:pPr>
        <w:jc w:val="both"/>
      </w:pPr>
    </w:p>
    <w:p w14:paraId="223A1773" w14:textId="77777777" w:rsidR="008F268F" w:rsidRPr="007E416B" w:rsidRDefault="008F268F" w:rsidP="00162F0D">
      <w:pPr>
        <w:ind w:firstLine="708"/>
        <w:jc w:val="both"/>
      </w:pPr>
      <w:r w:rsidRPr="007E416B">
        <w:t xml:space="preserve">Neprihvatljivim troškovima </w:t>
      </w:r>
      <w:r w:rsidR="0090648D" w:rsidRPr="007E416B">
        <w:t>manifestacije</w:t>
      </w:r>
      <w:r w:rsidRPr="007E416B">
        <w:t xml:space="preserve"> smatraju se:</w:t>
      </w:r>
    </w:p>
    <w:p w14:paraId="29A2580B" w14:textId="77777777" w:rsidR="008F268F" w:rsidRPr="007E416B" w:rsidRDefault="008F268F" w:rsidP="00162F0D">
      <w:pPr>
        <w:pStyle w:val="Odlomakpopisa"/>
        <w:spacing w:line="240" w:lineRule="auto"/>
        <w:jc w:val="both"/>
        <w:rPr>
          <w:rFonts w:ascii="Times New Roman" w:hAnsi="Times New Roman"/>
          <w:sz w:val="24"/>
          <w:szCs w:val="24"/>
        </w:rPr>
      </w:pPr>
    </w:p>
    <w:p w14:paraId="5418597D" w14:textId="77777777" w:rsidR="008F268F" w:rsidRPr="007E416B" w:rsidRDefault="008F268F" w:rsidP="00162F0D">
      <w:pPr>
        <w:pStyle w:val="Odlomakpopisa"/>
        <w:numPr>
          <w:ilvl w:val="0"/>
          <w:numId w:val="15"/>
        </w:numPr>
        <w:spacing w:line="240" w:lineRule="auto"/>
        <w:jc w:val="both"/>
        <w:rPr>
          <w:rFonts w:ascii="Times New Roman" w:hAnsi="Times New Roman"/>
          <w:sz w:val="24"/>
          <w:szCs w:val="24"/>
        </w:rPr>
      </w:pPr>
      <w:r w:rsidRPr="007E416B">
        <w:rPr>
          <w:rFonts w:ascii="Times New Roman" w:hAnsi="Times New Roman"/>
          <w:sz w:val="24"/>
          <w:szCs w:val="24"/>
        </w:rPr>
        <w:t>dugovi i stavke za pokrivanje gubitaka ili dugova,</w:t>
      </w:r>
    </w:p>
    <w:p w14:paraId="452DF2CA" w14:textId="77777777" w:rsidR="008F268F" w:rsidRPr="007E416B" w:rsidRDefault="008F268F" w:rsidP="00162F0D">
      <w:pPr>
        <w:pStyle w:val="Odlomakpopisa"/>
        <w:numPr>
          <w:ilvl w:val="0"/>
          <w:numId w:val="15"/>
        </w:numPr>
        <w:spacing w:line="240" w:lineRule="auto"/>
        <w:jc w:val="both"/>
        <w:rPr>
          <w:rFonts w:ascii="Times New Roman" w:hAnsi="Times New Roman"/>
          <w:sz w:val="24"/>
          <w:szCs w:val="24"/>
        </w:rPr>
      </w:pPr>
      <w:r w:rsidRPr="007E416B">
        <w:rPr>
          <w:rFonts w:ascii="Times New Roman" w:hAnsi="Times New Roman"/>
          <w:sz w:val="24"/>
          <w:szCs w:val="24"/>
        </w:rPr>
        <w:t>dospjele kamate</w:t>
      </w:r>
      <w:r w:rsidR="00685414" w:rsidRPr="007E416B">
        <w:rPr>
          <w:rFonts w:ascii="Times New Roman" w:hAnsi="Times New Roman"/>
          <w:sz w:val="24"/>
          <w:szCs w:val="24"/>
        </w:rPr>
        <w:t xml:space="preserve"> po obvezama</w:t>
      </w:r>
      <w:r w:rsidRPr="007E416B">
        <w:rPr>
          <w:rFonts w:ascii="Times New Roman" w:hAnsi="Times New Roman"/>
          <w:sz w:val="24"/>
          <w:szCs w:val="24"/>
        </w:rPr>
        <w:t>,</w:t>
      </w:r>
    </w:p>
    <w:p w14:paraId="0EC81C2F" w14:textId="77777777" w:rsidR="008F268F" w:rsidRPr="007E416B" w:rsidRDefault="008F268F" w:rsidP="00162F0D">
      <w:pPr>
        <w:pStyle w:val="Odlomakpopisa"/>
        <w:numPr>
          <w:ilvl w:val="0"/>
          <w:numId w:val="15"/>
        </w:numPr>
        <w:spacing w:line="240" w:lineRule="auto"/>
        <w:jc w:val="both"/>
        <w:rPr>
          <w:rFonts w:ascii="Times New Roman" w:hAnsi="Times New Roman"/>
          <w:sz w:val="24"/>
          <w:szCs w:val="24"/>
        </w:rPr>
      </w:pPr>
      <w:r w:rsidRPr="007E416B">
        <w:rPr>
          <w:rFonts w:ascii="Times New Roman" w:hAnsi="Times New Roman"/>
          <w:sz w:val="24"/>
          <w:szCs w:val="24"/>
        </w:rPr>
        <w:t>stavke koje se već financiraju iz javnih izvora,</w:t>
      </w:r>
    </w:p>
    <w:p w14:paraId="2DEDE0A9" w14:textId="77777777" w:rsidR="008F268F" w:rsidRPr="007E416B" w:rsidRDefault="008F268F" w:rsidP="00162F0D">
      <w:pPr>
        <w:pStyle w:val="Odlomakpopisa"/>
        <w:numPr>
          <w:ilvl w:val="0"/>
          <w:numId w:val="15"/>
        </w:numPr>
        <w:spacing w:line="240" w:lineRule="auto"/>
        <w:jc w:val="both"/>
        <w:rPr>
          <w:rFonts w:ascii="Times New Roman" w:hAnsi="Times New Roman"/>
          <w:sz w:val="24"/>
          <w:szCs w:val="24"/>
        </w:rPr>
      </w:pPr>
      <w:r w:rsidRPr="007E416B">
        <w:rPr>
          <w:rFonts w:ascii="Times New Roman" w:hAnsi="Times New Roman"/>
          <w:sz w:val="24"/>
          <w:szCs w:val="24"/>
        </w:rPr>
        <w:t>gubitci na tečajnim razlikama,</w:t>
      </w:r>
    </w:p>
    <w:p w14:paraId="19D085F8" w14:textId="77777777" w:rsidR="008F268F" w:rsidRPr="007E416B" w:rsidRDefault="008F268F" w:rsidP="00162F0D">
      <w:pPr>
        <w:pStyle w:val="Odlomakpopisa"/>
        <w:numPr>
          <w:ilvl w:val="0"/>
          <w:numId w:val="15"/>
        </w:numPr>
        <w:spacing w:line="240" w:lineRule="auto"/>
        <w:jc w:val="both"/>
        <w:rPr>
          <w:rFonts w:ascii="Times New Roman" w:hAnsi="Times New Roman"/>
          <w:sz w:val="24"/>
          <w:szCs w:val="24"/>
        </w:rPr>
      </w:pPr>
      <w:r w:rsidRPr="007E416B">
        <w:rPr>
          <w:rFonts w:ascii="Times New Roman" w:hAnsi="Times New Roman"/>
          <w:sz w:val="24"/>
          <w:szCs w:val="24"/>
        </w:rPr>
        <w:t>zajmovi trećim stranama,</w:t>
      </w:r>
    </w:p>
    <w:p w14:paraId="6FB03503" w14:textId="77777777" w:rsidR="00685414" w:rsidRPr="007E416B" w:rsidRDefault="008F268F" w:rsidP="00162F0D">
      <w:pPr>
        <w:pStyle w:val="Odlomakpopisa"/>
        <w:numPr>
          <w:ilvl w:val="0"/>
          <w:numId w:val="15"/>
        </w:numPr>
        <w:spacing w:line="240" w:lineRule="auto"/>
        <w:jc w:val="both"/>
        <w:rPr>
          <w:rFonts w:ascii="Times New Roman" w:hAnsi="Times New Roman"/>
          <w:sz w:val="24"/>
          <w:szCs w:val="24"/>
        </w:rPr>
      </w:pPr>
      <w:r w:rsidRPr="007E416B">
        <w:rPr>
          <w:rFonts w:ascii="Times New Roman" w:hAnsi="Times New Roman"/>
          <w:sz w:val="24"/>
          <w:szCs w:val="24"/>
        </w:rPr>
        <w:t xml:space="preserve">drugi troškovi koji nisu u neposrednoj povezanosti sa sadržajem i ciljevima </w:t>
      </w:r>
      <w:r w:rsidR="0090648D" w:rsidRPr="007E416B">
        <w:rPr>
          <w:rFonts w:ascii="Times New Roman" w:hAnsi="Times New Roman"/>
          <w:sz w:val="24"/>
          <w:szCs w:val="24"/>
        </w:rPr>
        <w:t>manifestacije</w:t>
      </w:r>
      <w:r w:rsidRPr="007E416B">
        <w:rPr>
          <w:rFonts w:ascii="Times New Roman" w:hAnsi="Times New Roman"/>
          <w:sz w:val="24"/>
          <w:szCs w:val="24"/>
        </w:rPr>
        <w:t>.</w:t>
      </w:r>
      <w:bookmarkStart w:id="11" w:name="_Toc441565129"/>
      <w:bookmarkStart w:id="12" w:name="_Toc441565250"/>
    </w:p>
    <w:p w14:paraId="55EE9D96" w14:textId="77777777" w:rsidR="0090648D" w:rsidRPr="007E416B" w:rsidRDefault="0090648D" w:rsidP="0090648D">
      <w:pPr>
        <w:pStyle w:val="Odlomakpopisa"/>
        <w:spacing w:line="240" w:lineRule="auto"/>
        <w:jc w:val="both"/>
        <w:rPr>
          <w:rFonts w:ascii="Times New Roman" w:hAnsi="Times New Roman"/>
          <w:sz w:val="24"/>
          <w:szCs w:val="24"/>
        </w:rPr>
      </w:pPr>
    </w:p>
    <w:p w14:paraId="3E207A1B" w14:textId="77777777" w:rsidR="008F268F" w:rsidRPr="007E416B" w:rsidRDefault="00685414" w:rsidP="00685414">
      <w:pPr>
        <w:pStyle w:val="Naslov1"/>
        <w:numPr>
          <w:ilvl w:val="0"/>
          <w:numId w:val="23"/>
        </w:numPr>
        <w:rPr>
          <w:rFonts w:cs="Times New Roman"/>
          <w:noProof/>
        </w:rPr>
      </w:pPr>
      <w:bookmarkStart w:id="13" w:name="_Toc536514220"/>
      <w:r w:rsidRPr="007E416B">
        <w:rPr>
          <w:rFonts w:cs="Times New Roman"/>
          <w:noProof/>
        </w:rPr>
        <w:t xml:space="preserve">NAČIN </w:t>
      </w:r>
      <w:r w:rsidR="008F268F" w:rsidRPr="007E416B">
        <w:rPr>
          <w:rFonts w:cs="Times New Roman"/>
          <w:noProof/>
        </w:rPr>
        <w:t>PRIJAV</w:t>
      </w:r>
      <w:bookmarkEnd w:id="11"/>
      <w:bookmarkEnd w:id="12"/>
      <w:r w:rsidRPr="007E416B">
        <w:rPr>
          <w:rFonts w:cs="Times New Roman"/>
          <w:noProof/>
        </w:rPr>
        <w:t>E</w:t>
      </w:r>
      <w:bookmarkEnd w:id="13"/>
    </w:p>
    <w:p w14:paraId="7EF925E3" w14:textId="77777777" w:rsidR="008F268F" w:rsidRPr="007E416B" w:rsidRDefault="008F268F" w:rsidP="00104EFB"/>
    <w:p w14:paraId="372F6BA1" w14:textId="77777777" w:rsidR="00104EFB" w:rsidRPr="007E416B" w:rsidRDefault="00104EFB" w:rsidP="0053584B">
      <w:pPr>
        <w:ind w:firstLine="360"/>
        <w:jc w:val="both"/>
        <w:rPr>
          <w:b/>
        </w:rPr>
      </w:pPr>
      <w:r w:rsidRPr="007E416B">
        <w:rPr>
          <w:b/>
        </w:rPr>
        <w:t>Za prijavu na Javni natječaj prijavitelji moraju popuniti propisane natječajne obrasce i dostaviti svu potrebnu dokumentaciju definiranu ovim Uputama za prijavitelje:</w:t>
      </w:r>
    </w:p>
    <w:p w14:paraId="3140C433" w14:textId="77777777" w:rsidR="008F268F" w:rsidRPr="007E416B" w:rsidRDefault="00771C30" w:rsidP="0053584B">
      <w:pPr>
        <w:numPr>
          <w:ilvl w:val="0"/>
          <w:numId w:val="14"/>
        </w:numPr>
        <w:spacing w:line="259" w:lineRule="auto"/>
        <w:jc w:val="both"/>
        <w:rPr>
          <w:rFonts w:eastAsia="Calibri"/>
        </w:rPr>
      </w:pPr>
      <w:r w:rsidRPr="007E416B">
        <w:rPr>
          <w:rFonts w:eastAsia="Calibri"/>
        </w:rPr>
        <w:t>O</w:t>
      </w:r>
      <w:r w:rsidR="008F268F" w:rsidRPr="007E416B">
        <w:rPr>
          <w:rFonts w:eastAsia="Calibri"/>
        </w:rPr>
        <w:t xml:space="preserve">brazac opisa </w:t>
      </w:r>
      <w:r w:rsidR="0090648D" w:rsidRPr="007E416B">
        <w:rPr>
          <w:rFonts w:eastAsia="Calibri"/>
        </w:rPr>
        <w:t>programa manifestacije</w:t>
      </w:r>
      <w:r w:rsidR="008F268F" w:rsidRPr="007E416B">
        <w:rPr>
          <w:rFonts w:eastAsia="Calibri"/>
        </w:rPr>
        <w:t>,</w:t>
      </w:r>
    </w:p>
    <w:p w14:paraId="1CB3A1A9" w14:textId="77777777" w:rsidR="008F268F" w:rsidRPr="007E416B" w:rsidRDefault="00771C30" w:rsidP="0053584B">
      <w:pPr>
        <w:numPr>
          <w:ilvl w:val="0"/>
          <w:numId w:val="14"/>
        </w:numPr>
        <w:spacing w:line="259" w:lineRule="auto"/>
        <w:jc w:val="both"/>
        <w:rPr>
          <w:rFonts w:eastAsia="Calibri"/>
        </w:rPr>
      </w:pPr>
      <w:r w:rsidRPr="007E416B">
        <w:rPr>
          <w:rFonts w:eastAsia="Calibri"/>
        </w:rPr>
        <w:t>O</w:t>
      </w:r>
      <w:r w:rsidR="008F268F" w:rsidRPr="007E416B">
        <w:rPr>
          <w:rFonts w:eastAsia="Calibri"/>
        </w:rPr>
        <w:t xml:space="preserve">brazac proračuna </w:t>
      </w:r>
      <w:r w:rsidR="0090648D" w:rsidRPr="007E416B">
        <w:rPr>
          <w:rFonts w:eastAsia="Calibri"/>
        </w:rPr>
        <w:t>manifestacije</w:t>
      </w:r>
      <w:r w:rsidR="008F268F" w:rsidRPr="007E416B">
        <w:rPr>
          <w:rFonts w:eastAsia="Calibri"/>
        </w:rPr>
        <w:t>,</w:t>
      </w:r>
    </w:p>
    <w:p w14:paraId="324D8EA9" w14:textId="77777777" w:rsidR="00AF30E7" w:rsidRPr="007E416B" w:rsidRDefault="00AF30E7" w:rsidP="0053584B">
      <w:pPr>
        <w:numPr>
          <w:ilvl w:val="0"/>
          <w:numId w:val="14"/>
        </w:numPr>
        <w:spacing w:line="259" w:lineRule="auto"/>
        <w:jc w:val="both"/>
        <w:rPr>
          <w:rFonts w:eastAsia="Calibri"/>
        </w:rPr>
      </w:pPr>
      <w:r w:rsidRPr="007E416B">
        <w:rPr>
          <w:rFonts w:eastAsia="Calibri"/>
        </w:rPr>
        <w:t>Ispis iz Registra udruga</w:t>
      </w:r>
    </w:p>
    <w:p w14:paraId="6466C10F" w14:textId="77777777" w:rsidR="00AF30E7" w:rsidRPr="007E416B" w:rsidRDefault="00AF30E7" w:rsidP="0053584B">
      <w:pPr>
        <w:numPr>
          <w:ilvl w:val="0"/>
          <w:numId w:val="14"/>
        </w:numPr>
        <w:spacing w:line="259" w:lineRule="auto"/>
        <w:jc w:val="both"/>
        <w:rPr>
          <w:rFonts w:eastAsia="Calibri"/>
        </w:rPr>
      </w:pPr>
      <w:r w:rsidRPr="007E416B">
        <w:rPr>
          <w:rFonts w:eastAsia="Calibri"/>
        </w:rPr>
        <w:t>Ispis iz Registra neprofitnih organizacija</w:t>
      </w:r>
    </w:p>
    <w:p w14:paraId="55094A38" w14:textId="77777777" w:rsidR="008F268F" w:rsidRPr="007E416B" w:rsidRDefault="00C034B5" w:rsidP="0053584B">
      <w:pPr>
        <w:numPr>
          <w:ilvl w:val="0"/>
          <w:numId w:val="14"/>
        </w:numPr>
        <w:jc w:val="both"/>
        <w:rPr>
          <w:noProof/>
        </w:rPr>
      </w:pPr>
      <w:r w:rsidRPr="007E416B">
        <w:t>P</w:t>
      </w:r>
      <w:r w:rsidR="008F268F" w:rsidRPr="007E416B">
        <w:t>reslika ovjerenog statuta udruge prijavitelja,</w:t>
      </w:r>
      <w:r w:rsidR="004B545C" w:rsidRPr="007E416B">
        <w:t xml:space="preserve"> </w:t>
      </w:r>
      <w:r w:rsidR="00104EFB" w:rsidRPr="007E416B">
        <w:t>(ukoliko isti nije dostupan preko Registra udruga Ministarstva uprave)</w:t>
      </w:r>
    </w:p>
    <w:p w14:paraId="60712427" w14:textId="77777777" w:rsidR="0053584B" w:rsidRPr="007E416B" w:rsidRDefault="0053584B" w:rsidP="0053584B">
      <w:pPr>
        <w:numPr>
          <w:ilvl w:val="0"/>
          <w:numId w:val="14"/>
        </w:numPr>
        <w:jc w:val="both"/>
        <w:rPr>
          <w:noProof/>
        </w:rPr>
      </w:pPr>
      <w:r w:rsidRPr="007E416B">
        <w:rPr>
          <w:noProof/>
        </w:rPr>
        <w:t>Potvrda Porezne uprave o stanju duga po osnovi javnih davanja ne starija od 30 d</w:t>
      </w:r>
      <w:r w:rsidR="009C5234" w:rsidRPr="007E416B">
        <w:rPr>
          <w:noProof/>
        </w:rPr>
        <w:t>ana od dana objave javnog natječaja</w:t>
      </w:r>
      <w:r w:rsidRPr="007E416B">
        <w:rPr>
          <w:noProof/>
        </w:rPr>
        <w:t xml:space="preserve"> (preslika)</w:t>
      </w:r>
    </w:p>
    <w:p w14:paraId="6F84D5E4" w14:textId="77777777" w:rsidR="009C5234" w:rsidRPr="007E416B" w:rsidRDefault="009C5234" w:rsidP="009C5234">
      <w:pPr>
        <w:numPr>
          <w:ilvl w:val="0"/>
          <w:numId w:val="14"/>
        </w:numPr>
        <w:jc w:val="both"/>
        <w:rPr>
          <w:noProof/>
        </w:rPr>
      </w:pPr>
      <w:r w:rsidRPr="007E416B">
        <w:rPr>
          <w:noProof/>
        </w:rPr>
        <w:t xml:space="preserve">Uvjerenje nadležnog suda da se protiv odgovorne osobe prijavitelja ne vodi kazneni postupak koje nije starije od šest mjeseci od objave javnog natječaja </w:t>
      </w:r>
      <w:r w:rsidR="003D2393" w:rsidRPr="007E416B">
        <w:rPr>
          <w:noProof/>
        </w:rPr>
        <w:t>(preslika)</w:t>
      </w:r>
    </w:p>
    <w:p w14:paraId="560E70FB" w14:textId="77777777" w:rsidR="0053584B" w:rsidRPr="007E416B" w:rsidRDefault="0053584B" w:rsidP="0053584B">
      <w:pPr>
        <w:numPr>
          <w:ilvl w:val="0"/>
          <w:numId w:val="14"/>
        </w:numPr>
        <w:jc w:val="both"/>
        <w:rPr>
          <w:noProof/>
        </w:rPr>
      </w:pPr>
      <w:r w:rsidRPr="007E416B">
        <w:rPr>
          <w:noProof/>
        </w:rPr>
        <w:t>Potpisanu (od strane predsjednika udruge) i ovjerenu izjavu da su ispunjene sve obveze prema davateljima potpore u ranije provođeni</w:t>
      </w:r>
      <w:r w:rsidR="009C5234" w:rsidRPr="007E416B">
        <w:rPr>
          <w:noProof/>
        </w:rPr>
        <w:t xml:space="preserve">m </w:t>
      </w:r>
      <w:r w:rsidR="0090648D" w:rsidRPr="007E416B">
        <w:rPr>
          <w:noProof/>
        </w:rPr>
        <w:t>manifestacijama</w:t>
      </w:r>
    </w:p>
    <w:p w14:paraId="03112F6B" w14:textId="77777777" w:rsidR="009C5234" w:rsidRPr="007E416B" w:rsidRDefault="009C5234" w:rsidP="009C5234">
      <w:pPr>
        <w:numPr>
          <w:ilvl w:val="0"/>
          <w:numId w:val="14"/>
        </w:numPr>
        <w:jc w:val="both"/>
        <w:rPr>
          <w:noProof/>
        </w:rPr>
      </w:pPr>
      <w:r w:rsidRPr="007E416B">
        <w:rPr>
          <w:noProof/>
        </w:rPr>
        <w:t>Potpisanu (od strane predsjednika udruge) i ovjerenu izjavu o nepostojanju dvostrukog financiranja</w:t>
      </w:r>
    </w:p>
    <w:p w14:paraId="4554D45E" w14:textId="77777777" w:rsidR="00AF30E7" w:rsidRPr="007E416B" w:rsidRDefault="00AF30E7" w:rsidP="00954B11">
      <w:pPr>
        <w:numPr>
          <w:ilvl w:val="0"/>
          <w:numId w:val="14"/>
        </w:numPr>
        <w:jc w:val="both"/>
        <w:rPr>
          <w:noProof/>
        </w:rPr>
      </w:pPr>
      <w:r w:rsidRPr="007E416B">
        <w:rPr>
          <w:noProof/>
        </w:rPr>
        <w:t>Popis članova Udruge</w:t>
      </w:r>
      <w:r w:rsidR="00954B11" w:rsidRPr="007E416B">
        <w:rPr>
          <w:noProof/>
        </w:rPr>
        <w:t xml:space="preserve"> sa naznačenim članovima koji su sa područja Općine Kn. Vinogradi </w:t>
      </w:r>
      <w:r w:rsidR="00412562" w:rsidRPr="007E416B">
        <w:rPr>
          <w:noProof/>
        </w:rPr>
        <w:t xml:space="preserve">(dostavljaju udruge </w:t>
      </w:r>
      <w:r w:rsidR="00954B11" w:rsidRPr="007E416B">
        <w:rPr>
          <w:noProof/>
        </w:rPr>
        <w:t>koje nemaju sje</w:t>
      </w:r>
      <w:r w:rsidR="00CC5A00" w:rsidRPr="007E416B">
        <w:rPr>
          <w:noProof/>
        </w:rPr>
        <w:t>dište na području Općine Kn.</w:t>
      </w:r>
      <w:r w:rsidR="00954B11" w:rsidRPr="007E416B">
        <w:rPr>
          <w:noProof/>
        </w:rPr>
        <w:t xml:space="preserve"> Vinogradi ili </w:t>
      </w:r>
      <w:r w:rsidR="00412562" w:rsidRPr="007E416B">
        <w:rPr>
          <w:noProof/>
        </w:rPr>
        <w:t xml:space="preserve">čije se aktivnosti neće provoditi </w:t>
      </w:r>
      <w:r w:rsidR="00CC5A00" w:rsidRPr="007E416B">
        <w:rPr>
          <w:noProof/>
        </w:rPr>
        <w:t>na području Općine Kn.</w:t>
      </w:r>
      <w:r w:rsidR="00954B11" w:rsidRPr="007E416B">
        <w:rPr>
          <w:noProof/>
        </w:rPr>
        <w:t xml:space="preserve"> Vinogradi</w:t>
      </w:r>
      <w:r w:rsidRPr="007E416B">
        <w:rPr>
          <w:noProof/>
        </w:rPr>
        <w:t>)</w:t>
      </w:r>
    </w:p>
    <w:p w14:paraId="6263F257" w14:textId="652BEACF" w:rsidR="0042590E" w:rsidRDefault="0053584B" w:rsidP="0042590E">
      <w:pPr>
        <w:numPr>
          <w:ilvl w:val="0"/>
          <w:numId w:val="14"/>
        </w:numPr>
        <w:jc w:val="both"/>
        <w:rPr>
          <w:noProof/>
        </w:rPr>
      </w:pPr>
      <w:r w:rsidRPr="007E416B">
        <w:rPr>
          <w:noProof/>
        </w:rPr>
        <w:lastRenderedPageBreak/>
        <w:t>Kao prilog obrascu proračuna, za odobrena financijska sredstva iznad 2</w:t>
      </w:r>
      <w:r w:rsidR="00337D93">
        <w:rPr>
          <w:noProof/>
        </w:rPr>
        <w:t>.654,46 EUR</w:t>
      </w:r>
      <w:r w:rsidR="00A00F52">
        <w:rPr>
          <w:noProof/>
        </w:rPr>
        <w:t xml:space="preserve"> </w:t>
      </w:r>
      <w:r w:rsidRPr="007E416B">
        <w:rPr>
          <w:noProof/>
        </w:rPr>
        <w:t>dostavljaju se dokumenti na osnovu kojih je isti utvrđen (ponude, izjave suradnika o cijeni koštanja njihovih usluga, procjene troškova i sl.)</w:t>
      </w:r>
      <w:r w:rsidR="003D2393" w:rsidRPr="007E416B">
        <w:rPr>
          <w:noProof/>
        </w:rPr>
        <w:t>.</w:t>
      </w:r>
    </w:p>
    <w:p w14:paraId="19C18E15" w14:textId="77777777" w:rsidR="00073EEA" w:rsidRPr="007E416B" w:rsidRDefault="00073EEA" w:rsidP="00073EEA">
      <w:pPr>
        <w:ind w:left="644"/>
        <w:jc w:val="both"/>
        <w:rPr>
          <w:noProof/>
        </w:rPr>
      </w:pPr>
    </w:p>
    <w:p w14:paraId="2F54DC6E" w14:textId="77777777" w:rsidR="00104EFB" w:rsidRPr="007E416B" w:rsidRDefault="00104EFB" w:rsidP="00104EFB">
      <w:pPr>
        <w:pStyle w:val="Naslov2"/>
        <w:numPr>
          <w:ilvl w:val="1"/>
          <w:numId w:val="23"/>
        </w:numPr>
        <w:rPr>
          <w:rFonts w:cs="Times New Roman"/>
        </w:rPr>
      </w:pPr>
      <w:r w:rsidRPr="007E416B">
        <w:rPr>
          <w:rFonts w:cs="Times New Roman"/>
        </w:rPr>
        <w:t xml:space="preserve"> </w:t>
      </w:r>
      <w:bookmarkStart w:id="14" w:name="_Toc536514221"/>
      <w:r w:rsidRPr="007E416B">
        <w:rPr>
          <w:rFonts w:cs="Times New Roman"/>
        </w:rPr>
        <w:t>Sadržaj opisnog obrasca</w:t>
      </w:r>
      <w:bookmarkEnd w:id="14"/>
    </w:p>
    <w:p w14:paraId="65994638" w14:textId="77777777" w:rsidR="00104EFB" w:rsidRPr="007E416B" w:rsidRDefault="00104EFB" w:rsidP="00104EFB">
      <w:pPr>
        <w:pStyle w:val="Naslov2"/>
        <w:rPr>
          <w:rFonts w:cs="Times New Roman"/>
        </w:rPr>
      </w:pPr>
    </w:p>
    <w:p w14:paraId="4427BF84" w14:textId="77777777" w:rsidR="00EB47B8" w:rsidRPr="007E416B" w:rsidRDefault="008F268F" w:rsidP="00EB47B8">
      <w:pPr>
        <w:ind w:firstLine="708"/>
        <w:jc w:val="both"/>
        <w:rPr>
          <w:noProof/>
        </w:rPr>
      </w:pPr>
      <w:r w:rsidRPr="007E416B">
        <w:rPr>
          <w:noProof/>
        </w:rPr>
        <w:t xml:space="preserve">Opisni obrazac </w:t>
      </w:r>
      <w:r w:rsidR="00EB47B8" w:rsidRPr="007E416B">
        <w:rPr>
          <w:noProof/>
        </w:rPr>
        <w:t>program</w:t>
      </w:r>
      <w:r w:rsidR="0090648D" w:rsidRPr="007E416B">
        <w:rPr>
          <w:noProof/>
        </w:rPr>
        <w:t>a manifestacije</w:t>
      </w:r>
      <w:r w:rsidR="00EB47B8" w:rsidRPr="007E416B">
        <w:rPr>
          <w:noProof/>
        </w:rPr>
        <w:t xml:space="preserve"> dio je obvezne dokumentacije. </w:t>
      </w:r>
    </w:p>
    <w:p w14:paraId="43EAF761" w14:textId="77777777" w:rsidR="00EB47B8" w:rsidRPr="007E416B" w:rsidRDefault="00EB47B8" w:rsidP="00EB47B8">
      <w:pPr>
        <w:ind w:firstLine="708"/>
        <w:jc w:val="both"/>
        <w:rPr>
          <w:noProof/>
        </w:rPr>
      </w:pPr>
      <w:r w:rsidRPr="007E416B">
        <w:rPr>
          <w:noProof/>
        </w:rPr>
        <w:t xml:space="preserve">Ispunjava se na hrvatskom jeziku, </w:t>
      </w:r>
      <w:r w:rsidR="008F268F" w:rsidRPr="007E416B">
        <w:rPr>
          <w:noProof/>
        </w:rPr>
        <w:t xml:space="preserve">a sadrži podatke o prijavitelju, te sadržaju </w:t>
      </w:r>
      <w:r w:rsidR="0090648D" w:rsidRPr="007E416B">
        <w:rPr>
          <w:noProof/>
        </w:rPr>
        <w:t>manifestacije</w:t>
      </w:r>
      <w:r w:rsidRPr="007E416B">
        <w:rPr>
          <w:noProof/>
        </w:rPr>
        <w:t xml:space="preserve">, aktivnostima za koje se traži financiranje te rezultatima provedbe </w:t>
      </w:r>
      <w:r w:rsidR="006265AE" w:rsidRPr="007E416B">
        <w:rPr>
          <w:noProof/>
        </w:rPr>
        <w:t>manifestacije</w:t>
      </w:r>
      <w:r w:rsidRPr="007E416B">
        <w:rPr>
          <w:noProof/>
        </w:rPr>
        <w:t>.</w:t>
      </w:r>
    </w:p>
    <w:p w14:paraId="28212892" w14:textId="77777777" w:rsidR="008F268F" w:rsidRPr="007E416B" w:rsidRDefault="00EB47B8" w:rsidP="00EB47B8">
      <w:pPr>
        <w:ind w:firstLine="708"/>
        <w:jc w:val="both"/>
        <w:rPr>
          <w:noProof/>
        </w:rPr>
      </w:pPr>
      <w:r w:rsidRPr="007E416B">
        <w:rPr>
          <w:noProof/>
        </w:rPr>
        <w:t xml:space="preserve">Potrebno je ispuniti sve tražene podatke, ispisati obrazac, potpisati ga i ovjeriti pečatom udruge te ga dostaviti preporučeno poštom ili osobno u Pisarnicu Općine Kneževi Vinogradi. </w:t>
      </w:r>
      <w:r w:rsidRPr="007E416B">
        <w:rPr>
          <w:noProof/>
        </w:rPr>
        <w:tab/>
      </w:r>
      <w:r w:rsidR="008F268F" w:rsidRPr="007E416B">
        <w:rPr>
          <w:noProof/>
        </w:rPr>
        <w:t>Obrasci u kojima nedostaju poda</w:t>
      </w:r>
      <w:r w:rsidRPr="007E416B">
        <w:rPr>
          <w:noProof/>
        </w:rPr>
        <w:t xml:space="preserve">tci, vezani uz sadržaj </w:t>
      </w:r>
      <w:r w:rsidR="006265AE" w:rsidRPr="007E416B">
        <w:rPr>
          <w:noProof/>
        </w:rPr>
        <w:t>manifestacije</w:t>
      </w:r>
      <w:r w:rsidR="008F268F" w:rsidRPr="007E416B">
        <w:rPr>
          <w:noProof/>
        </w:rPr>
        <w:t xml:space="preserve"> neće biti primljeni u razmatranje.</w:t>
      </w:r>
    </w:p>
    <w:p w14:paraId="1B1E24D6" w14:textId="77777777" w:rsidR="008F268F" w:rsidRPr="007E416B" w:rsidRDefault="008F268F" w:rsidP="00EB47B8">
      <w:pPr>
        <w:ind w:firstLine="708"/>
        <w:jc w:val="both"/>
        <w:rPr>
          <w:b/>
          <w:noProof/>
        </w:rPr>
      </w:pPr>
      <w:r w:rsidRPr="007E416B">
        <w:rPr>
          <w:noProof/>
        </w:rPr>
        <w:t xml:space="preserve">Obrazac je potrebno ispuniti na računalu. </w:t>
      </w:r>
      <w:r w:rsidRPr="007E416B">
        <w:rPr>
          <w:b/>
          <w:noProof/>
        </w:rPr>
        <w:t xml:space="preserve">Rukom ispisani obrasci neće biti primljeni u razmatranje. </w:t>
      </w:r>
    </w:p>
    <w:p w14:paraId="6E77D744" w14:textId="77777777" w:rsidR="008F268F" w:rsidRPr="007E416B" w:rsidRDefault="008F268F" w:rsidP="00EB47B8">
      <w:pPr>
        <w:ind w:firstLine="708"/>
        <w:jc w:val="both"/>
        <w:rPr>
          <w:noProof/>
        </w:rPr>
      </w:pPr>
      <w:r w:rsidRPr="007E416B">
        <w:rPr>
          <w:noProof/>
        </w:rPr>
        <w:t xml:space="preserve">Ukoliko opisni obrazac sadrži gore navedene nedostatke, prijava će se smatrati nevažećom. </w:t>
      </w:r>
    </w:p>
    <w:p w14:paraId="068A4E62" w14:textId="77777777" w:rsidR="00EB47B8" w:rsidRPr="007E416B" w:rsidRDefault="00EB47B8" w:rsidP="00EB47B8">
      <w:pPr>
        <w:ind w:firstLine="708"/>
        <w:jc w:val="both"/>
        <w:rPr>
          <w:noProof/>
        </w:rPr>
      </w:pPr>
    </w:p>
    <w:p w14:paraId="02EDB0B0" w14:textId="77777777" w:rsidR="00EB47B8" w:rsidRPr="007E416B" w:rsidRDefault="00A3347F" w:rsidP="00A3347F">
      <w:pPr>
        <w:pStyle w:val="Naslov2"/>
        <w:numPr>
          <w:ilvl w:val="1"/>
          <w:numId w:val="23"/>
        </w:numPr>
        <w:rPr>
          <w:rFonts w:cs="Times New Roman"/>
          <w:noProof/>
        </w:rPr>
      </w:pPr>
      <w:r w:rsidRPr="007E416B">
        <w:rPr>
          <w:rFonts w:cs="Times New Roman"/>
          <w:noProof/>
        </w:rPr>
        <w:t xml:space="preserve"> </w:t>
      </w:r>
      <w:bookmarkStart w:id="15" w:name="_Toc536514222"/>
      <w:r w:rsidR="00EB47B8" w:rsidRPr="007E416B">
        <w:rPr>
          <w:rFonts w:cs="Times New Roman"/>
          <w:noProof/>
        </w:rPr>
        <w:t xml:space="preserve">Sadržaj obrasca </w:t>
      </w:r>
      <w:r w:rsidRPr="007E416B">
        <w:rPr>
          <w:rFonts w:cs="Times New Roman"/>
          <w:noProof/>
        </w:rPr>
        <w:t>Proračuna</w:t>
      </w:r>
      <w:bookmarkEnd w:id="15"/>
    </w:p>
    <w:p w14:paraId="73A0146B" w14:textId="77777777" w:rsidR="00A3347F" w:rsidRPr="007E416B" w:rsidRDefault="00A3347F" w:rsidP="00A3347F"/>
    <w:p w14:paraId="5F3C4DD3" w14:textId="77777777" w:rsidR="008D188C" w:rsidRPr="007E416B" w:rsidRDefault="008F268F" w:rsidP="006D1B70">
      <w:pPr>
        <w:ind w:firstLine="708"/>
        <w:jc w:val="both"/>
        <w:rPr>
          <w:noProof/>
        </w:rPr>
      </w:pPr>
      <w:r w:rsidRPr="007E416B">
        <w:rPr>
          <w:noProof/>
        </w:rPr>
        <w:t>Obrazac Proračun</w:t>
      </w:r>
      <w:r w:rsidR="00A3347F" w:rsidRPr="007E416B">
        <w:rPr>
          <w:noProof/>
        </w:rPr>
        <w:t xml:space="preserve">a dio je obvezne dokumentacije koji se ispunjava na hrvatskom jeziku i </w:t>
      </w:r>
      <w:r w:rsidRPr="007E416B">
        <w:rPr>
          <w:noProof/>
        </w:rPr>
        <w:t xml:space="preserve">sadrži podatke o svim izravnim i neizravnim troškovima </w:t>
      </w:r>
      <w:r w:rsidR="006265AE" w:rsidRPr="007E416B">
        <w:rPr>
          <w:noProof/>
        </w:rPr>
        <w:t>manifestacije</w:t>
      </w:r>
      <w:r w:rsidRPr="007E416B">
        <w:rPr>
          <w:noProof/>
        </w:rPr>
        <w:t>, kao i o bespovratnim sredstvima koja se traže od davatelja.</w:t>
      </w:r>
      <w:r w:rsidR="008D188C" w:rsidRPr="007E416B">
        <w:rPr>
          <w:noProof/>
        </w:rPr>
        <w:t xml:space="preserve"> </w:t>
      </w:r>
    </w:p>
    <w:p w14:paraId="27827949" w14:textId="77777777" w:rsidR="008F268F" w:rsidRPr="007E416B" w:rsidRDefault="008F268F" w:rsidP="006D1B70">
      <w:pPr>
        <w:ind w:firstLine="708"/>
        <w:jc w:val="both"/>
        <w:rPr>
          <w:noProof/>
        </w:rPr>
      </w:pPr>
      <w:r w:rsidRPr="007E416B">
        <w:rPr>
          <w:noProof/>
        </w:rPr>
        <w:t>Prijava, u kojoj nedostaje obrazac Proračuna, neće se razmatrati, kao ni prijava u kojoj obrazac Proračuna nije u potpunosti ispunjen.</w:t>
      </w:r>
    </w:p>
    <w:p w14:paraId="5373B2FF" w14:textId="77777777" w:rsidR="008F268F" w:rsidRPr="007E416B" w:rsidRDefault="008F268F" w:rsidP="006D1B70">
      <w:pPr>
        <w:ind w:firstLine="708"/>
        <w:jc w:val="both"/>
        <w:rPr>
          <w:b/>
          <w:noProof/>
        </w:rPr>
      </w:pPr>
      <w:r w:rsidRPr="007E416B">
        <w:rPr>
          <w:noProof/>
        </w:rPr>
        <w:t xml:space="preserve">Obrazac je potrebno ispuniti na računalu. </w:t>
      </w:r>
      <w:r w:rsidRPr="007E416B">
        <w:rPr>
          <w:b/>
          <w:noProof/>
        </w:rPr>
        <w:t>Rukom ispisani obrasci neć</w:t>
      </w:r>
      <w:r w:rsidR="008D188C" w:rsidRPr="007E416B">
        <w:rPr>
          <w:b/>
          <w:noProof/>
        </w:rPr>
        <w:t>e biti primljeni u razmatranje.</w:t>
      </w:r>
    </w:p>
    <w:p w14:paraId="18A6B36F" w14:textId="77777777" w:rsidR="008D188C" w:rsidRPr="007E416B" w:rsidRDefault="008D188C" w:rsidP="008D188C">
      <w:pPr>
        <w:ind w:firstLine="708"/>
        <w:jc w:val="both"/>
        <w:rPr>
          <w:b/>
          <w:noProof/>
        </w:rPr>
      </w:pPr>
    </w:p>
    <w:p w14:paraId="4E3E7826" w14:textId="77777777" w:rsidR="008D188C" w:rsidRPr="007E416B" w:rsidRDefault="008D188C" w:rsidP="008D188C">
      <w:pPr>
        <w:pStyle w:val="Naslov2"/>
        <w:numPr>
          <w:ilvl w:val="1"/>
          <w:numId w:val="23"/>
        </w:numPr>
        <w:rPr>
          <w:rFonts w:cs="Times New Roman"/>
          <w:noProof/>
        </w:rPr>
      </w:pPr>
      <w:r w:rsidRPr="007E416B">
        <w:rPr>
          <w:rFonts w:cs="Times New Roman"/>
          <w:noProof/>
        </w:rPr>
        <w:t xml:space="preserve"> </w:t>
      </w:r>
      <w:bookmarkStart w:id="16" w:name="_Toc536514223"/>
      <w:r w:rsidRPr="007E416B">
        <w:rPr>
          <w:rFonts w:cs="Times New Roman"/>
          <w:noProof/>
        </w:rPr>
        <w:t>Gdje poslati prijavu?</w:t>
      </w:r>
      <w:bookmarkEnd w:id="16"/>
    </w:p>
    <w:p w14:paraId="4D9426F1" w14:textId="77777777" w:rsidR="008D188C" w:rsidRPr="007E416B" w:rsidRDefault="008D188C" w:rsidP="008D188C"/>
    <w:p w14:paraId="47A6BCEC" w14:textId="77777777" w:rsidR="008F268F" w:rsidRPr="007E416B" w:rsidRDefault="008F268F" w:rsidP="008D188C">
      <w:pPr>
        <w:ind w:firstLine="708"/>
        <w:jc w:val="both"/>
        <w:rPr>
          <w:noProof/>
        </w:rPr>
      </w:pPr>
      <w:r w:rsidRPr="007E416B">
        <w:rPr>
          <w:noProof/>
        </w:rPr>
        <w:t>Obvezne obrasce i propisanu dokumentaciju potrebno je poslati u papirnatom obliku (jedan izvornik). Prijava u papirnatom obliku sadržava obvezne obrasce vlastoručno potpisane od strane osobe ovlaštene za zastupanje i ovjerene službenim pečatom organizacije.</w:t>
      </w:r>
    </w:p>
    <w:p w14:paraId="62AA8D9D" w14:textId="77777777" w:rsidR="00911881" w:rsidRPr="00627BC5" w:rsidRDefault="008D188C" w:rsidP="00627BC5">
      <w:pPr>
        <w:ind w:firstLine="708"/>
        <w:jc w:val="both"/>
      </w:pPr>
      <w:r w:rsidRPr="007E416B">
        <w:t>Prijave se, na propisanim obrascima i s potrebnom dokumentacijom u zatvorenoj omotnici šalju preporučeno poštom ili osobno predaju na sljedeću adresu</w:t>
      </w:r>
      <w:r w:rsidR="00627BC5">
        <w:t>:</w:t>
      </w:r>
    </w:p>
    <w:p w14:paraId="44079EBF" w14:textId="77777777" w:rsidR="00911881" w:rsidRPr="007E416B" w:rsidRDefault="00911881" w:rsidP="00911881">
      <w:pPr>
        <w:jc w:val="center"/>
        <w:rPr>
          <w:b/>
        </w:rPr>
      </w:pPr>
    </w:p>
    <w:p w14:paraId="7361CFA3" w14:textId="77777777" w:rsidR="00911881" w:rsidRPr="007E416B" w:rsidRDefault="00911881" w:rsidP="00911881">
      <w:pPr>
        <w:jc w:val="center"/>
        <w:rPr>
          <w:b/>
        </w:rPr>
      </w:pPr>
      <w:r w:rsidRPr="007E416B">
        <w:rPr>
          <w:b/>
        </w:rPr>
        <w:t>OPĆINA KNEŽEVI VINOGRADI</w:t>
      </w:r>
    </w:p>
    <w:p w14:paraId="0A67A0A5" w14:textId="77777777" w:rsidR="00911881" w:rsidRPr="007E416B" w:rsidRDefault="00911881" w:rsidP="00911881">
      <w:pPr>
        <w:jc w:val="center"/>
      </w:pPr>
      <w:r w:rsidRPr="007E416B">
        <w:t>Jedinstveni upravni odjel</w:t>
      </w:r>
    </w:p>
    <w:p w14:paraId="448A9A4E" w14:textId="7838C0A8" w:rsidR="00911881" w:rsidRPr="007E416B" w:rsidRDefault="00911881" w:rsidP="00911881">
      <w:pPr>
        <w:jc w:val="center"/>
      </w:pPr>
      <w:r w:rsidRPr="007E416B">
        <w:t>Hrvatske Republike 3</w:t>
      </w:r>
    </w:p>
    <w:p w14:paraId="144E7D4D" w14:textId="77777777" w:rsidR="00911881" w:rsidRPr="007E416B" w:rsidRDefault="00911881" w:rsidP="00911881">
      <w:pPr>
        <w:jc w:val="center"/>
      </w:pPr>
      <w:r w:rsidRPr="007E416B">
        <w:t>31309 Kneževi Vinogradi</w:t>
      </w:r>
    </w:p>
    <w:p w14:paraId="2229BA15" w14:textId="77777777" w:rsidR="00C034B5" w:rsidRPr="007E416B" w:rsidRDefault="00911881" w:rsidP="00911881">
      <w:pPr>
        <w:jc w:val="center"/>
        <w:rPr>
          <w:b/>
        </w:rPr>
      </w:pPr>
      <w:r w:rsidRPr="007E416B">
        <w:rPr>
          <w:b/>
        </w:rPr>
        <w:t>s naznakom ˝Natječaj za manifestacije udruga - NE OTVARAJ˝</w:t>
      </w:r>
      <w:r w:rsidR="00D9381E" w:rsidRPr="007E416B">
        <w:rPr>
          <w:b/>
        </w:rPr>
        <w:t xml:space="preserve"> </w:t>
      </w:r>
    </w:p>
    <w:p w14:paraId="35D47991" w14:textId="77777777" w:rsidR="00FD5EE0" w:rsidRDefault="00FD5EE0" w:rsidP="00911881">
      <w:pPr>
        <w:jc w:val="center"/>
        <w:rPr>
          <w:b/>
        </w:rPr>
      </w:pPr>
    </w:p>
    <w:p w14:paraId="33488386" w14:textId="77777777" w:rsidR="00FD5EE0" w:rsidRPr="007E416B" w:rsidRDefault="00FD5EE0" w:rsidP="00911881">
      <w:pPr>
        <w:jc w:val="center"/>
        <w:rPr>
          <w:b/>
        </w:rPr>
      </w:pPr>
    </w:p>
    <w:p w14:paraId="7FEA68F8" w14:textId="77777777" w:rsidR="008D188C" w:rsidRPr="007E416B" w:rsidRDefault="008D188C" w:rsidP="008D188C">
      <w:pPr>
        <w:pStyle w:val="Naslov2"/>
        <w:numPr>
          <w:ilvl w:val="1"/>
          <w:numId w:val="23"/>
        </w:numPr>
        <w:rPr>
          <w:rFonts w:cs="Times New Roman"/>
        </w:rPr>
      </w:pPr>
      <w:r w:rsidRPr="007E416B">
        <w:rPr>
          <w:rFonts w:cs="Times New Roman"/>
        </w:rPr>
        <w:t xml:space="preserve"> </w:t>
      </w:r>
      <w:bookmarkStart w:id="17" w:name="_Toc536514224"/>
      <w:r w:rsidRPr="007E416B">
        <w:rPr>
          <w:rFonts w:cs="Times New Roman"/>
        </w:rPr>
        <w:t>Rok za podnošenje prijave</w:t>
      </w:r>
      <w:bookmarkEnd w:id="17"/>
    </w:p>
    <w:p w14:paraId="5EC9E243" w14:textId="77777777" w:rsidR="008D188C" w:rsidRPr="007E416B" w:rsidRDefault="008D188C" w:rsidP="008F268F">
      <w:pPr>
        <w:jc w:val="both"/>
        <w:rPr>
          <w:noProof/>
        </w:rPr>
      </w:pPr>
    </w:p>
    <w:p w14:paraId="01F9FB09" w14:textId="0FA8B868" w:rsidR="008D188C" w:rsidRPr="007E416B" w:rsidRDefault="008D188C" w:rsidP="008D188C">
      <w:pPr>
        <w:ind w:firstLine="708"/>
        <w:jc w:val="both"/>
        <w:rPr>
          <w:noProof/>
        </w:rPr>
      </w:pPr>
      <w:r w:rsidRPr="007E416B">
        <w:rPr>
          <w:noProof/>
        </w:rPr>
        <w:t>Poziv je otvoren danom objave na mrežnim stranicama Općine Kneževi Vinogradi (</w:t>
      </w:r>
      <w:hyperlink r:id="rId11" w:history="1">
        <w:r w:rsidRPr="007E416B">
          <w:rPr>
            <w:rStyle w:val="Hiperveza"/>
            <w:noProof/>
          </w:rPr>
          <w:t>knezevi-vinogradi.hr</w:t>
        </w:r>
      </w:hyperlink>
      <w:r w:rsidR="007B31A9" w:rsidRPr="007E416B">
        <w:rPr>
          <w:noProof/>
        </w:rPr>
        <w:t xml:space="preserve">) od </w:t>
      </w:r>
      <w:r w:rsidR="005F329F">
        <w:rPr>
          <w:noProof/>
        </w:rPr>
        <w:t>23</w:t>
      </w:r>
      <w:r w:rsidR="007B31A9" w:rsidRPr="007E416B">
        <w:rPr>
          <w:noProof/>
        </w:rPr>
        <w:t xml:space="preserve">. </w:t>
      </w:r>
      <w:r w:rsidR="005F329F">
        <w:rPr>
          <w:noProof/>
        </w:rPr>
        <w:t>prosinc</w:t>
      </w:r>
      <w:r w:rsidR="0043749C">
        <w:rPr>
          <w:noProof/>
        </w:rPr>
        <w:t>a</w:t>
      </w:r>
      <w:r w:rsidR="00CF5EA8" w:rsidRPr="007E416B">
        <w:rPr>
          <w:noProof/>
        </w:rPr>
        <w:t xml:space="preserve"> 20</w:t>
      </w:r>
      <w:r w:rsidR="00FD5EE0">
        <w:rPr>
          <w:noProof/>
        </w:rPr>
        <w:t>2</w:t>
      </w:r>
      <w:r w:rsidR="00B76047">
        <w:rPr>
          <w:noProof/>
        </w:rPr>
        <w:t>5</w:t>
      </w:r>
      <w:r w:rsidRPr="007E416B">
        <w:rPr>
          <w:noProof/>
        </w:rPr>
        <w:t xml:space="preserve">. godine. </w:t>
      </w:r>
    </w:p>
    <w:p w14:paraId="6E2041D0" w14:textId="4E43C774" w:rsidR="008D188C" w:rsidRPr="007E416B" w:rsidRDefault="008F268F" w:rsidP="008D188C">
      <w:pPr>
        <w:ind w:firstLine="708"/>
        <w:jc w:val="both"/>
        <w:rPr>
          <w:noProof/>
        </w:rPr>
      </w:pPr>
      <w:r w:rsidRPr="007E416B">
        <w:rPr>
          <w:noProof/>
        </w:rPr>
        <w:t>Rok za prijavu na Natječaj je 30 dana od dana objave Natječaja</w:t>
      </w:r>
      <w:r w:rsidR="004E006F" w:rsidRPr="007E416B">
        <w:rPr>
          <w:noProof/>
        </w:rPr>
        <w:t xml:space="preserve">, odnosno </w:t>
      </w:r>
      <w:r w:rsidR="007B31A9" w:rsidRPr="007E416B">
        <w:rPr>
          <w:noProof/>
        </w:rPr>
        <w:t xml:space="preserve">do </w:t>
      </w:r>
      <w:r w:rsidR="005F329F">
        <w:rPr>
          <w:noProof/>
        </w:rPr>
        <w:t>22</w:t>
      </w:r>
      <w:r w:rsidR="007B31A9" w:rsidRPr="007E416B">
        <w:rPr>
          <w:noProof/>
        </w:rPr>
        <w:t>.</w:t>
      </w:r>
      <w:r w:rsidR="005F329F">
        <w:rPr>
          <w:noProof/>
        </w:rPr>
        <w:t xml:space="preserve"> siječnja </w:t>
      </w:r>
      <w:r w:rsidR="00684C42" w:rsidRPr="007E416B">
        <w:rPr>
          <w:noProof/>
        </w:rPr>
        <w:t>20</w:t>
      </w:r>
      <w:r w:rsidR="00FD5EE0">
        <w:rPr>
          <w:noProof/>
        </w:rPr>
        <w:t>2</w:t>
      </w:r>
      <w:r w:rsidR="00B76047">
        <w:rPr>
          <w:noProof/>
        </w:rPr>
        <w:t>6</w:t>
      </w:r>
      <w:r w:rsidR="008D188C" w:rsidRPr="007E416B">
        <w:rPr>
          <w:noProof/>
        </w:rPr>
        <w:t>. godine. Sve prijave poslane nakon navedenog roka neće biti uzete u razmatranje.</w:t>
      </w:r>
    </w:p>
    <w:p w14:paraId="6689B595" w14:textId="77777777" w:rsidR="008D188C" w:rsidRPr="007E416B" w:rsidRDefault="008D188C" w:rsidP="00523AC4">
      <w:pPr>
        <w:ind w:firstLine="708"/>
        <w:jc w:val="both"/>
        <w:rPr>
          <w:noProof/>
        </w:rPr>
      </w:pPr>
      <w:r w:rsidRPr="007E416B">
        <w:rPr>
          <w:noProof/>
        </w:rPr>
        <w:lastRenderedPageBreak/>
        <w:t>U slučaju da je prijava dostavljena oso</w:t>
      </w:r>
      <w:r w:rsidR="00523AC4" w:rsidRPr="007E416B">
        <w:rPr>
          <w:noProof/>
        </w:rPr>
        <w:t>bno u pisarnicu, prijavitelju će biti izdana potvrda o točnom vremenu prijma pošiljke. Ako je prijava dostavljena poštom, vrijedit će datum koji je pečatom naznačen na omotnici.</w:t>
      </w:r>
    </w:p>
    <w:p w14:paraId="4C0810FC" w14:textId="7D046997" w:rsidR="007B31A9" w:rsidRDefault="00523AC4" w:rsidP="00A57FB1">
      <w:pPr>
        <w:ind w:firstLine="708"/>
        <w:jc w:val="both"/>
        <w:rPr>
          <w:noProof/>
        </w:rPr>
      </w:pPr>
      <w:r w:rsidRPr="007E416B">
        <w:rPr>
          <w:noProof/>
        </w:rPr>
        <w:t>Obrasci za prijavu zajedno s detaljnim uputama za prijavljivanje nalaze se na mrežnim stranicama Općine Kneževi Vinogradi (</w:t>
      </w:r>
      <w:hyperlink r:id="rId12" w:history="1">
        <w:r w:rsidRPr="007E416B">
          <w:rPr>
            <w:rStyle w:val="Hiperveza"/>
            <w:noProof/>
          </w:rPr>
          <w:t>knezevi-vinogradi.hr</w:t>
        </w:r>
      </w:hyperlink>
      <w:r w:rsidRPr="007E416B">
        <w:rPr>
          <w:noProof/>
        </w:rPr>
        <w:t>).</w:t>
      </w:r>
    </w:p>
    <w:p w14:paraId="2D53BC65" w14:textId="77777777" w:rsidR="00073EEA" w:rsidRPr="007E416B" w:rsidRDefault="00073EEA" w:rsidP="00A57FB1">
      <w:pPr>
        <w:ind w:firstLine="708"/>
        <w:jc w:val="both"/>
        <w:rPr>
          <w:noProof/>
        </w:rPr>
      </w:pPr>
    </w:p>
    <w:p w14:paraId="6C80770D" w14:textId="77777777" w:rsidR="00523AC4" w:rsidRPr="007E416B" w:rsidRDefault="00523AC4" w:rsidP="00523AC4">
      <w:pPr>
        <w:pStyle w:val="Naslov3"/>
        <w:numPr>
          <w:ilvl w:val="1"/>
          <w:numId w:val="23"/>
        </w:numPr>
        <w:rPr>
          <w:rFonts w:cs="Times New Roman"/>
          <w:noProof/>
        </w:rPr>
      </w:pPr>
      <w:r w:rsidRPr="007E416B">
        <w:rPr>
          <w:rFonts w:cs="Times New Roman"/>
          <w:noProof/>
        </w:rPr>
        <w:t xml:space="preserve"> </w:t>
      </w:r>
      <w:bookmarkStart w:id="18" w:name="_Toc536514225"/>
      <w:r w:rsidRPr="007E416B">
        <w:rPr>
          <w:rFonts w:cs="Times New Roman"/>
          <w:noProof/>
        </w:rPr>
        <w:t>Kome se obratiti ukoliko imate pitanja?</w:t>
      </w:r>
      <w:bookmarkEnd w:id="18"/>
    </w:p>
    <w:p w14:paraId="17640FF5" w14:textId="77777777" w:rsidR="00523AC4" w:rsidRPr="007E416B" w:rsidRDefault="00523AC4" w:rsidP="00523AC4"/>
    <w:p w14:paraId="74C4E292" w14:textId="68B3159C" w:rsidR="00523AC4" w:rsidRPr="007E416B" w:rsidRDefault="008F268F" w:rsidP="00523AC4">
      <w:pPr>
        <w:ind w:firstLine="360"/>
        <w:jc w:val="both"/>
        <w:rPr>
          <w:noProof/>
        </w:rPr>
      </w:pPr>
      <w:r w:rsidRPr="007E416B">
        <w:rPr>
          <w:noProof/>
        </w:rPr>
        <w:t xml:space="preserve">Sva pitanja vezana uz ovaj Javni natječaj mogu se postaviti  pismenim putem, usmenim, slanjem </w:t>
      </w:r>
      <w:r w:rsidR="00523AC4" w:rsidRPr="007E416B">
        <w:rPr>
          <w:noProof/>
        </w:rPr>
        <w:t xml:space="preserve">e-maila na: </w:t>
      </w:r>
      <w:hyperlink r:id="rId13" w:history="1">
        <w:r w:rsidR="00523AC4" w:rsidRPr="007E416B">
          <w:rPr>
            <w:rStyle w:val="Hiperveza"/>
            <w:noProof/>
          </w:rPr>
          <w:t>opcina@knezevi-vinogradi.hr</w:t>
        </w:r>
      </w:hyperlink>
      <w:r w:rsidR="00523AC4" w:rsidRPr="007E416B">
        <w:rPr>
          <w:noProof/>
        </w:rPr>
        <w:t xml:space="preserve"> </w:t>
      </w:r>
      <w:r w:rsidRPr="007E416B">
        <w:rPr>
          <w:noProof/>
        </w:rPr>
        <w:t>i to najkasnij</w:t>
      </w:r>
      <w:r w:rsidR="00523AC4" w:rsidRPr="007E416B">
        <w:rPr>
          <w:noProof/>
        </w:rPr>
        <w:t xml:space="preserve">e do </w:t>
      </w:r>
      <w:bookmarkStart w:id="19" w:name="_Toc441565130"/>
      <w:r w:rsidR="005F329F">
        <w:rPr>
          <w:noProof/>
        </w:rPr>
        <w:t>15</w:t>
      </w:r>
      <w:r w:rsidR="00073EEA">
        <w:rPr>
          <w:noProof/>
        </w:rPr>
        <w:t>. siječnja</w:t>
      </w:r>
      <w:r w:rsidR="00684C42" w:rsidRPr="007E416B">
        <w:rPr>
          <w:noProof/>
        </w:rPr>
        <w:t xml:space="preserve"> 20</w:t>
      </w:r>
      <w:r w:rsidR="00FD5EE0">
        <w:rPr>
          <w:noProof/>
        </w:rPr>
        <w:t>2</w:t>
      </w:r>
      <w:r w:rsidR="00B76047">
        <w:rPr>
          <w:noProof/>
        </w:rPr>
        <w:t>6</w:t>
      </w:r>
      <w:r w:rsidR="00523AC4" w:rsidRPr="007E416B">
        <w:rPr>
          <w:noProof/>
        </w:rPr>
        <w:t>. godine.</w:t>
      </w:r>
    </w:p>
    <w:p w14:paraId="40350090" w14:textId="77777777" w:rsidR="00523AC4" w:rsidRPr="007E416B" w:rsidRDefault="008F268F" w:rsidP="00523AC4">
      <w:pPr>
        <w:ind w:firstLine="360"/>
        <w:jc w:val="both"/>
        <w:rPr>
          <w:noProof/>
        </w:rPr>
      </w:pPr>
      <w:r w:rsidRPr="007E416B">
        <w:rPr>
          <w:noProof/>
          <w:lang w:eastAsia="en-GB"/>
        </w:rPr>
        <w:t>Odgovori na pojedine upite poslat će se u najkraćem moguć</w:t>
      </w:r>
      <w:r w:rsidR="00523AC4" w:rsidRPr="007E416B">
        <w:rPr>
          <w:noProof/>
          <w:lang w:eastAsia="en-GB"/>
        </w:rPr>
        <w:t xml:space="preserve">em roku izravno na  adrese onih </w:t>
      </w:r>
      <w:r w:rsidRPr="007E416B">
        <w:rPr>
          <w:noProof/>
          <w:lang w:eastAsia="en-GB"/>
        </w:rPr>
        <w:t>koji su pitanja postavili</w:t>
      </w:r>
      <w:bookmarkStart w:id="20" w:name="_Toc441565131"/>
      <w:bookmarkEnd w:id="19"/>
      <w:r w:rsidR="00711124" w:rsidRPr="007E416B">
        <w:rPr>
          <w:noProof/>
          <w:lang w:eastAsia="en-GB"/>
        </w:rPr>
        <w:t>.</w:t>
      </w:r>
    </w:p>
    <w:p w14:paraId="4C63622A" w14:textId="77777777" w:rsidR="00711124" w:rsidRPr="007E416B" w:rsidRDefault="00711124" w:rsidP="008F268F">
      <w:pPr>
        <w:spacing w:after="120"/>
        <w:jc w:val="both"/>
        <w:outlineLvl w:val="0"/>
        <w:rPr>
          <w:noProof/>
          <w:lang w:eastAsia="en-GB"/>
        </w:rPr>
      </w:pPr>
      <w:bookmarkStart w:id="21" w:name="_Toc441565132"/>
      <w:bookmarkEnd w:id="20"/>
    </w:p>
    <w:p w14:paraId="1BB9B489" w14:textId="77777777" w:rsidR="008F268F" w:rsidRPr="007E416B" w:rsidRDefault="008F268F" w:rsidP="00711124">
      <w:pPr>
        <w:pStyle w:val="Naslov1"/>
        <w:numPr>
          <w:ilvl w:val="0"/>
          <w:numId w:val="23"/>
        </w:numPr>
        <w:rPr>
          <w:rFonts w:cs="Times New Roman"/>
          <w:i/>
          <w:noProof/>
        </w:rPr>
      </w:pPr>
      <w:bookmarkStart w:id="22" w:name="_Toc536514226"/>
      <w:r w:rsidRPr="007E416B">
        <w:rPr>
          <w:rFonts w:cs="Times New Roman"/>
          <w:noProof/>
        </w:rPr>
        <w:t>PROCJENA PRIJAVA I DONOŠENJE ODLUKE O DODJELI SREDSTAVA</w:t>
      </w:r>
      <w:bookmarkEnd w:id="21"/>
      <w:bookmarkEnd w:id="22"/>
    </w:p>
    <w:p w14:paraId="3E4FA5FD" w14:textId="77777777" w:rsidR="00711124" w:rsidRPr="007E416B" w:rsidRDefault="00711124" w:rsidP="008F268F">
      <w:pPr>
        <w:spacing w:after="120"/>
        <w:jc w:val="both"/>
        <w:outlineLvl w:val="0"/>
        <w:rPr>
          <w:noProof/>
          <w:lang w:eastAsia="en-GB"/>
        </w:rPr>
      </w:pPr>
      <w:bookmarkStart w:id="23" w:name="_Toc441565133"/>
    </w:p>
    <w:p w14:paraId="109FB9EC" w14:textId="77777777" w:rsidR="008F268F" w:rsidRPr="007E416B" w:rsidRDefault="008F268F" w:rsidP="00FA7B24">
      <w:pPr>
        <w:ind w:firstLine="708"/>
        <w:rPr>
          <w:noProof/>
          <w:lang w:eastAsia="en-GB"/>
        </w:rPr>
      </w:pPr>
      <w:r w:rsidRPr="007E416B">
        <w:rPr>
          <w:noProof/>
          <w:lang w:eastAsia="en-GB"/>
        </w:rPr>
        <w:t>Sve pristigle i zaprimljene prijave proći će kroz sljedeću proceduru:</w:t>
      </w:r>
      <w:bookmarkEnd w:id="23"/>
    </w:p>
    <w:p w14:paraId="5AAC527F" w14:textId="77777777" w:rsidR="008F268F" w:rsidRPr="007E416B" w:rsidRDefault="008F268F" w:rsidP="008F268F">
      <w:pPr>
        <w:pStyle w:val="Text1"/>
        <w:tabs>
          <w:tab w:val="left" w:pos="567"/>
          <w:tab w:val="left" w:pos="2608"/>
          <w:tab w:val="left" w:pos="3317"/>
        </w:tabs>
        <w:spacing w:before="240"/>
        <w:ind w:left="0"/>
        <w:rPr>
          <w:b/>
          <w:noProof/>
          <w:szCs w:val="24"/>
          <w:lang w:val="hr-HR"/>
        </w:rPr>
      </w:pPr>
      <w:r w:rsidRPr="007E416B">
        <w:rPr>
          <w:b/>
          <w:noProof/>
          <w:szCs w:val="24"/>
          <w:lang w:val="hr-HR"/>
        </w:rPr>
        <w:t>(A) PREGLED PRIJAVA U ODNOSU NA PROPISANE UVJETE NATJEČAJA</w:t>
      </w:r>
    </w:p>
    <w:p w14:paraId="1FE5C215" w14:textId="77777777" w:rsidR="008F268F" w:rsidRPr="007E416B" w:rsidRDefault="008F268F" w:rsidP="00FA7B24">
      <w:pPr>
        <w:ind w:firstLine="708"/>
        <w:rPr>
          <w:noProof/>
          <w:lang w:eastAsia="en-GB"/>
        </w:rPr>
      </w:pPr>
      <w:bookmarkStart w:id="24" w:name="_Toc441565134"/>
      <w:r w:rsidRPr="007E416B">
        <w:rPr>
          <w:noProof/>
          <w:lang w:eastAsia="en-GB"/>
        </w:rPr>
        <w:t xml:space="preserve">Povjerenstvo za potpore </w:t>
      </w:r>
      <w:r w:rsidR="00911881" w:rsidRPr="007E416B">
        <w:rPr>
          <w:noProof/>
          <w:lang w:eastAsia="en-GB"/>
        </w:rPr>
        <w:t xml:space="preserve">manifestacije </w:t>
      </w:r>
      <w:r w:rsidRPr="007E416B">
        <w:rPr>
          <w:noProof/>
          <w:lang w:eastAsia="en-GB"/>
        </w:rPr>
        <w:t>udrug</w:t>
      </w:r>
      <w:r w:rsidR="00911881" w:rsidRPr="007E416B">
        <w:rPr>
          <w:noProof/>
          <w:lang w:eastAsia="en-GB"/>
        </w:rPr>
        <w:t>a</w:t>
      </w:r>
      <w:r w:rsidRPr="007E416B">
        <w:rPr>
          <w:noProof/>
          <w:lang w:eastAsia="en-GB"/>
        </w:rPr>
        <w:t xml:space="preserve"> vrši provjeru propisanih uvjeta Natječaja (dalje: Povjerenstvo).</w:t>
      </w:r>
      <w:bookmarkEnd w:id="24"/>
    </w:p>
    <w:p w14:paraId="4C536157" w14:textId="77777777" w:rsidR="008F268F" w:rsidRPr="007E416B" w:rsidRDefault="008F268F" w:rsidP="008F268F">
      <w:pPr>
        <w:ind w:firstLine="708"/>
        <w:jc w:val="both"/>
      </w:pPr>
      <w:r w:rsidRPr="007E416B">
        <w:t>U postupku provjere ispunjavanja formalnih uvjeta poziva provjerava se:</w:t>
      </w:r>
    </w:p>
    <w:p w14:paraId="35CA2BE9" w14:textId="77777777" w:rsidR="008F268F" w:rsidRPr="007E416B" w:rsidRDefault="008F268F" w:rsidP="008F268F">
      <w:pPr>
        <w:numPr>
          <w:ilvl w:val="0"/>
          <w:numId w:val="16"/>
        </w:numPr>
        <w:ind w:left="1418"/>
        <w:jc w:val="both"/>
      </w:pPr>
      <w:r w:rsidRPr="007E416B">
        <w:t xml:space="preserve">je li prijava </w:t>
      </w:r>
      <w:r w:rsidR="0012196D" w:rsidRPr="007E416B">
        <w:t>dostavljena na pravi j</w:t>
      </w:r>
      <w:r w:rsidRPr="007E416B">
        <w:t>avni natječaj i u zadanome roku,</w:t>
      </w:r>
    </w:p>
    <w:p w14:paraId="2803534D" w14:textId="77777777" w:rsidR="003D0871" w:rsidRPr="007E416B" w:rsidRDefault="003D0871" w:rsidP="008F268F">
      <w:pPr>
        <w:numPr>
          <w:ilvl w:val="0"/>
          <w:numId w:val="16"/>
        </w:numPr>
        <w:ind w:left="1418"/>
        <w:jc w:val="both"/>
      </w:pPr>
      <w:r w:rsidRPr="007E416B">
        <w:t>jesu li dostavljeni svi propisani obrasci i prilozi,</w:t>
      </w:r>
    </w:p>
    <w:p w14:paraId="229F79A8" w14:textId="77777777" w:rsidR="008F268F" w:rsidRPr="007E416B" w:rsidRDefault="008F268F" w:rsidP="003D0871">
      <w:pPr>
        <w:numPr>
          <w:ilvl w:val="0"/>
          <w:numId w:val="16"/>
        </w:numPr>
        <w:ind w:left="1418"/>
        <w:jc w:val="both"/>
      </w:pPr>
      <w:r w:rsidRPr="007E416B">
        <w:t>je li zatraženi iznos sredstava unutar financijskih prag</w:t>
      </w:r>
      <w:r w:rsidR="0012196D" w:rsidRPr="007E416B">
        <w:t>ova postavljenih u j</w:t>
      </w:r>
      <w:r w:rsidRPr="007E416B">
        <w:t>avnom natječaju,</w:t>
      </w:r>
    </w:p>
    <w:p w14:paraId="5B0ADCD9" w14:textId="77777777" w:rsidR="008F268F" w:rsidRPr="007E416B" w:rsidRDefault="008F268F" w:rsidP="008F268F">
      <w:pPr>
        <w:numPr>
          <w:ilvl w:val="0"/>
          <w:numId w:val="16"/>
        </w:numPr>
        <w:ind w:left="1418"/>
        <w:jc w:val="both"/>
      </w:pPr>
      <w:r w:rsidRPr="007E416B">
        <w:t>jesu li predložene aktivnosti prihvatljive,</w:t>
      </w:r>
    </w:p>
    <w:p w14:paraId="4AC76139" w14:textId="77777777" w:rsidR="008F268F" w:rsidRPr="007E416B" w:rsidRDefault="007B31A9" w:rsidP="008F268F">
      <w:pPr>
        <w:numPr>
          <w:ilvl w:val="0"/>
          <w:numId w:val="16"/>
        </w:numPr>
        <w:ind w:left="1418"/>
        <w:jc w:val="both"/>
      </w:pPr>
      <w:r w:rsidRPr="007E416B">
        <w:t>je</w:t>
      </w:r>
      <w:r w:rsidR="008F268F" w:rsidRPr="007E416B">
        <w:t xml:space="preserve"> li </w:t>
      </w:r>
      <w:r w:rsidRPr="007E416B">
        <w:t>prijavitelj prihvatljiv</w:t>
      </w:r>
      <w:r w:rsidR="008F268F" w:rsidRPr="007E416B">
        <w:t xml:space="preserve"> sukladno uputama za prijavitelje javnog natječaja te,</w:t>
      </w:r>
    </w:p>
    <w:p w14:paraId="5DE9B33A" w14:textId="77777777" w:rsidR="008F268F" w:rsidRPr="007E416B" w:rsidRDefault="008F268F" w:rsidP="008F268F">
      <w:pPr>
        <w:numPr>
          <w:ilvl w:val="0"/>
          <w:numId w:val="16"/>
        </w:numPr>
        <w:ind w:left="1418"/>
        <w:jc w:val="both"/>
      </w:pPr>
      <w:r w:rsidRPr="007E416B">
        <w:t>jesu li ispunjeni drugi formalni uvjeti javnog natječaja.</w:t>
      </w:r>
    </w:p>
    <w:p w14:paraId="698DAB02" w14:textId="77777777" w:rsidR="003D0871" w:rsidRPr="007E416B" w:rsidRDefault="003D0871" w:rsidP="00711124">
      <w:pPr>
        <w:ind w:firstLine="708"/>
        <w:jc w:val="both"/>
        <w:rPr>
          <w:noProof/>
          <w:lang w:eastAsia="en-GB"/>
        </w:rPr>
      </w:pPr>
      <w:bookmarkStart w:id="25" w:name="_Toc441565135"/>
    </w:p>
    <w:p w14:paraId="7AE65DFD" w14:textId="77777777" w:rsidR="00711124" w:rsidRPr="007E416B" w:rsidRDefault="008F268F" w:rsidP="00711124">
      <w:pPr>
        <w:ind w:firstLine="708"/>
        <w:jc w:val="both"/>
        <w:rPr>
          <w:noProof/>
          <w:lang w:eastAsia="en-GB"/>
        </w:rPr>
      </w:pPr>
      <w:r w:rsidRPr="007E416B">
        <w:rPr>
          <w:noProof/>
          <w:lang w:eastAsia="en-GB"/>
        </w:rPr>
        <w:t>Nakon provjere svih pristiglih i zaprimljenih prijava prema propisanim uv</w:t>
      </w:r>
      <w:r w:rsidR="00304A70" w:rsidRPr="007E416B">
        <w:rPr>
          <w:noProof/>
          <w:lang w:eastAsia="en-GB"/>
        </w:rPr>
        <w:t xml:space="preserve">jetima Natječaja, Povjerenstvo </w:t>
      </w:r>
      <w:r w:rsidRPr="007E416B">
        <w:rPr>
          <w:noProof/>
          <w:lang w:eastAsia="en-GB"/>
        </w:rPr>
        <w:t>Zapisnikom sa sjednice utvrđuje koje se prijave upućuju  na procjenu kvalitete, a koje se odbijaju radi ne ispunjavanja formalnih propisanih uvjeta.</w:t>
      </w:r>
      <w:bookmarkStart w:id="26" w:name="_Toc441565136"/>
      <w:bookmarkEnd w:id="25"/>
      <w:r w:rsidR="006A71CF" w:rsidRPr="007E416B">
        <w:rPr>
          <w:noProof/>
          <w:lang w:eastAsia="en-GB"/>
        </w:rPr>
        <w:t xml:space="preserve"> </w:t>
      </w:r>
    </w:p>
    <w:p w14:paraId="72B0B32F" w14:textId="77777777" w:rsidR="006A71CF" w:rsidRPr="007E416B" w:rsidRDefault="006A71CF" w:rsidP="006A71CF">
      <w:pPr>
        <w:ind w:firstLine="708"/>
        <w:jc w:val="both"/>
        <w:rPr>
          <w:noProof/>
          <w:lang w:eastAsia="en-GB"/>
        </w:rPr>
      </w:pPr>
      <w:r w:rsidRPr="007E416B">
        <w:rPr>
          <w:noProof/>
          <w:lang w:eastAsia="en-GB"/>
        </w:rPr>
        <w:t>Ukoliko se prilikom pregleda prijava utvrde manje tehničke pogreške koje nimalo ne utječu na stvarnu kvalitetu prijave, od prijavitelja je moguće tražiti dodatna pojašnjenja i dopunu prijave u točno određenom roku. Dodatna pojašnjenja i dopuna se ne odnose na prijavitelje koji nisu prihvatljivi, čiji zatraženi iznos nije unutar postavljenih financijskih pragova</w:t>
      </w:r>
      <w:r w:rsidR="00791979" w:rsidRPr="007E416B">
        <w:rPr>
          <w:noProof/>
          <w:lang w:eastAsia="en-GB"/>
        </w:rPr>
        <w:t xml:space="preserve"> te za prijave poslane nakon isteka roka.</w:t>
      </w:r>
    </w:p>
    <w:p w14:paraId="7FD71113" w14:textId="77777777" w:rsidR="00711124" w:rsidRPr="007E416B" w:rsidRDefault="0042590E" w:rsidP="00711124">
      <w:pPr>
        <w:ind w:firstLine="708"/>
        <w:jc w:val="both"/>
        <w:rPr>
          <w:noProof/>
          <w:lang w:eastAsia="en-GB"/>
        </w:rPr>
      </w:pPr>
      <w:r w:rsidRPr="007E416B">
        <w:rPr>
          <w:noProof/>
          <w:lang w:eastAsia="en-GB"/>
        </w:rPr>
        <w:t xml:space="preserve">Povjerenstvo će pisanim </w:t>
      </w:r>
      <w:r w:rsidR="008F268F" w:rsidRPr="007E416B">
        <w:rPr>
          <w:noProof/>
          <w:lang w:eastAsia="en-GB"/>
        </w:rPr>
        <w:t xml:space="preserve"> putem obavijestiti sve prijavitelje koji nisu zadovoljili propisane uvjete</w:t>
      </w:r>
      <w:r w:rsidR="00711124" w:rsidRPr="007E416B">
        <w:rPr>
          <w:noProof/>
          <w:lang w:eastAsia="en-GB"/>
        </w:rPr>
        <w:t xml:space="preserve"> </w:t>
      </w:r>
      <w:r w:rsidR="007B4913" w:rsidRPr="007E416B">
        <w:rPr>
          <w:noProof/>
          <w:lang w:eastAsia="en-GB"/>
        </w:rPr>
        <w:t>iz Javnog natječaja</w:t>
      </w:r>
      <w:r w:rsidR="008F268F" w:rsidRPr="007E416B">
        <w:rPr>
          <w:noProof/>
          <w:lang w:eastAsia="en-GB"/>
        </w:rPr>
        <w:t xml:space="preserve"> o razlozima odbijanja njihove prijave.</w:t>
      </w:r>
      <w:bookmarkStart w:id="27" w:name="_Toc441565137"/>
      <w:bookmarkEnd w:id="26"/>
    </w:p>
    <w:p w14:paraId="78B7019B" w14:textId="77777777" w:rsidR="00C034B5" w:rsidRPr="007E416B" w:rsidRDefault="008F268F" w:rsidP="003D0871">
      <w:pPr>
        <w:ind w:firstLine="708"/>
        <w:jc w:val="both"/>
        <w:rPr>
          <w:noProof/>
          <w:color w:val="000000" w:themeColor="text1"/>
          <w:lang w:eastAsia="en-GB"/>
        </w:rPr>
      </w:pPr>
      <w:r w:rsidRPr="007E416B">
        <w:rPr>
          <w:noProof/>
          <w:color w:val="000000" w:themeColor="text1"/>
          <w:lang w:eastAsia="en-GB"/>
        </w:rPr>
        <w:t>Udruge koje su dobile obavijest da njihova prijava ne ispunjava propisane uvjete ovog Javnog natječaja, mogu u roku od osam dana izja</w:t>
      </w:r>
      <w:r w:rsidR="00B245BC" w:rsidRPr="007E416B">
        <w:rPr>
          <w:noProof/>
          <w:color w:val="000000" w:themeColor="text1"/>
          <w:lang w:eastAsia="en-GB"/>
        </w:rPr>
        <w:t>viti prigovor Općinskom načelniku.</w:t>
      </w:r>
      <w:r w:rsidRPr="007E416B">
        <w:rPr>
          <w:noProof/>
          <w:color w:val="000000" w:themeColor="text1"/>
          <w:lang w:eastAsia="en-GB"/>
        </w:rPr>
        <w:t xml:space="preserve"> </w:t>
      </w:r>
      <w:bookmarkEnd w:id="27"/>
    </w:p>
    <w:p w14:paraId="1FC59351" w14:textId="77777777" w:rsidR="008F268F" w:rsidRPr="007E416B" w:rsidRDefault="008F268F" w:rsidP="008F268F">
      <w:pPr>
        <w:pStyle w:val="Text1"/>
        <w:tabs>
          <w:tab w:val="left" w:pos="567"/>
          <w:tab w:val="left" w:pos="2608"/>
          <w:tab w:val="left" w:pos="3317"/>
        </w:tabs>
        <w:spacing w:before="240"/>
        <w:ind w:left="0"/>
        <w:rPr>
          <w:b/>
          <w:noProof/>
          <w:szCs w:val="24"/>
          <w:lang w:val="hr-HR"/>
        </w:rPr>
      </w:pPr>
      <w:r w:rsidRPr="007E416B">
        <w:rPr>
          <w:b/>
          <w:noProof/>
          <w:szCs w:val="24"/>
          <w:lang w:val="hr-HR"/>
        </w:rPr>
        <w:t xml:space="preserve">(B) PROCJENA PRIJAVA KOJE SU ZADOVOLJILE PROPISANE UVJETE </w:t>
      </w:r>
      <w:r w:rsidR="00B245BC" w:rsidRPr="007E416B">
        <w:rPr>
          <w:b/>
          <w:noProof/>
          <w:szCs w:val="24"/>
          <w:lang w:val="hr-HR"/>
        </w:rPr>
        <w:t xml:space="preserve"> </w:t>
      </w:r>
      <w:r w:rsidRPr="007E416B">
        <w:rPr>
          <w:b/>
          <w:noProof/>
          <w:szCs w:val="24"/>
          <w:lang w:val="hr-HR"/>
        </w:rPr>
        <w:t>NATJEČAJA</w:t>
      </w:r>
    </w:p>
    <w:p w14:paraId="4EBD1EB3" w14:textId="7C298E37" w:rsidR="003D0871" w:rsidRPr="007E416B" w:rsidRDefault="008F268F" w:rsidP="00073EEA">
      <w:pPr>
        <w:ind w:firstLine="708"/>
        <w:jc w:val="both"/>
        <w:rPr>
          <w:rStyle w:val="Naslov1Char"/>
          <w:rFonts w:eastAsia="Times New Roman" w:cs="Times New Roman"/>
          <w:b w:val="0"/>
          <w:noProof/>
          <w:color w:val="auto"/>
          <w:szCs w:val="24"/>
          <w:lang w:eastAsia="en-GB"/>
        </w:rPr>
      </w:pPr>
      <w:r w:rsidRPr="007E416B">
        <w:rPr>
          <w:noProof/>
          <w:lang w:eastAsia="en-GB"/>
        </w:rPr>
        <w:t xml:space="preserve">Povjerenstvo </w:t>
      </w:r>
      <w:r w:rsidR="00304A70" w:rsidRPr="007E416B">
        <w:rPr>
          <w:noProof/>
          <w:lang w:eastAsia="en-GB"/>
        </w:rPr>
        <w:t xml:space="preserve">za ocjenjivanje </w:t>
      </w:r>
      <w:r w:rsidRPr="007E416B">
        <w:rPr>
          <w:noProof/>
          <w:lang w:eastAsia="en-GB"/>
        </w:rPr>
        <w:t>prijavu koja udovoljava formalnim uvjetima</w:t>
      </w:r>
      <w:r w:rsidR="00B245BC" w:rsidRPr="007E416B">
        <w:rPr>
          <w:noProof/>
          <w:lang w:eastAsia="en-GB"/>
        </w:rPr>
        <w:t xml:space="preserve"> ocjenjuje putem Obrasca za procjenu kvalitete/vrijednosti </w:t>
      </w:r>
      <w:r w:rsidR="00911881" w:rsidRPr="007E416B">
        <w:rPr>
          <w:noProof/>
          <w:lang w:eastAsia="en-GB"/>
        </w:rPr>
        <w:t>manifestacije</w:t>
      </w:r>
      <w:r w:rsidR="00B245BC" w:rsidRPr="007E416B">
        <w:rPr>
          <w:noProof/>
          <w:lang w:eastAsia="en-GB"/>
        </w:rPr>
        <w:t>.</w:t>
      </w:r>
      <w:bookmarkStart w:id="28" w:name="_Toc441565256"/>
    </w:p>
    <w:p w14:paraId="484FA35A" w14:textId="77777777" w:rsidR="008F268F" w:rsidRPr="007E416B" w:rsidRDefault="008F268F" w:rsidP="00B245BC">
      <w:pPr>
        <w:pStyle w:val="Guidelines2"/>
        <w:numPr>
          <w:ilvl w:val="0"/>
          <w:numId w:val="23"/>
        </w:numPr>
        <w:rPr>
          <w:rFonts w:eastAsiaTheme="majorEastAsia"/>
          <w:color w:val="000000" w:themeColor="text1"/>
          <w:szCs w:val="32"/>
          <w:lang w:val="hr-HR" w:eastAsia="hr-HR"/>
        </w:rPr>
      </w:pPr>
      <w:bookmarkStart w:id="29" w:name="_Toc536514227"/>
      <w:r w:rsidRPr="007E416B">
        <w:rPr>
          <w:rStyle w:val="Naslov1Char"/>
          <w:rFonts w:cs="Times New Roman"/>
          <w:b/>
          <w:lang w:val="hr-HR"/>
        </w:rPr>
        <w:lastRenderedPageBreak/>
        <w:t>OBAVIJEST O DONESENOJ ODLUCI O DODJELI FINANCIJSKIH SREDSTAVA</w:t>
      </w:r>
      <w:bookmarkEnd w:id="28"/>
      <w:bookmarkEnd w:id="29"/>
    </w:p>
    <w:p w14:paraId="323A83DF" w14:textId="77777777" w:rsidR="00304A70" w:rsidRPr="007E416B" w:rsidRDefault="00304A70" w:rsidP="006D1B70">
      <w:pPr>
        <w:ind w:firstLine="708"/>
        <w:jc w:val="both"/>
      </w:pPr>
      <w:r w:rsidRPr="007E416B">
        <w:t xml:space="preserve">Nakon donošenja odluke o </w:t>
      </w:r>
      <w:r w:rsidR="00911881" w:rsidRPr="007E416B">
        <w:t>manifestacijama</w:t>
      </w:r>
      <w:r w:rsidRPr="007E416B">
        <w:t xml:space="preserve"> kojima su odobrena financijska sredstva, Općina će javno objaviti rezultate natječaja s poda</w:t>
      </w:r>
      <w:r w:rsidR="0012196D" w:rsidRPr="007E416B">
        <w:t>t</w:t>
      </w:r>
      <w:r w:rsidRPr="007E416B">
        <w:t xml:space="preserve">cima o udrugama, </w:t>
      </w:r>
      <w:r w:rsidR="00911881" w:rsidRPr="007E416B">
        <w:t>manifestacijama</w:t>
      </w:r>
      <w:r w:rsidRPr="007E416B">
        <w:t xml:space="preserve"> kojima su odobrena sredstva i iznosima odobrenih sredstava financiranja. </w:t>
      </w:r>
    </w:p>
    <w:p w14:paraId="09E1C321" w14:textId="77777777" w:rsidR="00304A70" w:rsidRPr="007E416B" w:rsidRDefault="00304A70" w:rsidP="006D1B70">
      <w:pPr>
        <w:ind w:firstLine="708"/>
        <w:jc w:val="both"/>
      </w:pPr>
      <w:r w:rsidRPr="007E416B">
        <w:t>Općina će o dodjeli financijskih sredstava obavijestiti pisanim putem udruge čij</w:t>
      </w:r>
      <w:r w:rsidR="00911881" w:rsidRPr="007E416B">
        <w:t>e manifestacije</w:t>
      </w:r>
      <w:r w:rsidRPr="007E416B">
        <w:t xml:space="preserve"> nisu prihvaćen</w:t>
      </w:r>
      <w:r w:rsidR="00911881" w:rsidRPr="007E416B">
        <w:t>e</w:t>
      </w:r>
      <w:r w:rsidRPr="007E416B">
        <w:t xml:space="preserve"> za financiranje o razlozima ne financiranja njihov</w:t>
      </w:r>
      <w:r w:rsidR="00911881" w:rsidRPr="007E416B">
        <w:t>e manifestacije</w:t>
      </w:r>
      <w:r w:rsidRPr="007E416B">
        <w:t>.</w:t>
      </w:r>
    </w:p>
    <w:p w14:paraId="3507768C" w14:textId="77777777" w:rsidR="00304A70" w:rsidRPr="007E416B" w:rsidRDefault="00304A70" w:rsidP="006D1B70">
      <w:pPr>
        <w:ind w:firstLine="708"/>
        <w:jc w:val="both"/>
      </w:pPr>
      <w:r w:rsidRPr="007E416B">
        <w:t>Udruge kojima nisu odobrena financijska sredstva, mogu na zahtjev u roku od 8 dana od dana primitka pisane obavijesti o rezultatima natječaja pristupiti uvidu u ocjenu njihovog</w:t>
      </w:r>
      <w:r w:rsidR="007266C8" w:rsidRPr="007E416B">
        <w:t xml:space="preserve"> programa manifestacije</w:t>
      </w:r>
      <w:r w:rsidRPr="007E416B">
        <w:t>. Udruge koje su nezadovoljne odlukom o dodjeli financijskih sredstava imaju pravo na prigovor koji se podnosi JUO u pisanom obliku, u roku od 8 dana od dana dostave pisane obavijesti o rezultatima natječaja, a odluku po prigovoru, uzimajući u obzir sve činjenice donosi Općinski načelnik Općine.</w:t>
      </w:r>
    </w:p>
    <w:p w14:paraId="7A5B9D1E" w14:textId="77777777" w:rsidR="00304A70" w:rsidRPr="007E416B" w:rsidRDefault="00304A70" w:rsidP="006D1B70">
      <w:pPr>
        <w:ind w:firstLine="708"/>
        <w:jc w:val="both"/>
      </w:pPr>
      <w:r w:rsidRPr="007E416B">
        <w:t>Prigovor se može podnijeti isključivo na natječajni postupak te eventualno bodovanje nekog kriterija s 0 bodova, ukoliko udruga smatra da je u prijavi dostavila dovoljno argumenata za drugačije bodovanje. Prigovor se ne može podnijeti na odluku o neodobravanju sredstava ili visini dodijeljenih sredstava.</w:t>
      </w:r>
    </w:p>
    <w:p w14:paraId="27A773F2" w14:textId="77777777" w:rsidR="008C6368" w:rsidRPr="007E416B" w:rsidRDefault="00304A70" w:rsidP="003D0871">
      <w:pPr>
        <w:ind w:firstLine="708"/>
        <w:jc w:val="both"/>
      </w:pPr>
      <w:r w:rsidRPr="007E416B">
        <w:t xml:space="preserve">Općina Kneževi Vinogradi će ukupna sredstva za financiranje </w:t>
      </w:r>
      <w:r w:rsidR="007266C8" w:rsidRPr="007E416B">
        <w:t xml:space="preserve">manifestacije </w:t>
      </w:r>
      <w:r w:rsidRPr="007E416B">
        <w:t>dodijeljenih po ovom Javnom natječaju udrugama naznačiti prema dogovorenoj dinamici plaćanja te će sa svakom udrugom čij</w:t>
      </w:r>
      <w:r w:rsidR="007266C8" w:rsidRPr="007E416B">
        <w:t xml:space="preserve">a će manifestacija </w:t>
      </w:r>
      <w:r w:rsidRPr="007E416B">
        <w:t>biti financiran</w:t>
      </w:r>
      <w:r w:rsidR="007266C8" w:rsidRPr="007E416B">
        <w:t>a</w:t>
      </w:r>
      <w:r w:rsidRPr="007E416B">
        <w:t xml:space="preserve"> potpisati ugovor kojim će regulirati prava i obveze potpisnika. </w:t>
      </w:r>
    </w:p>
    <w:p w14:paraId="5E17E20E" w14:textId="77777777" w:rsidR="007266C8" w:rsidRPr="007E416B" w:rsidRDefault="007266C8" w:rsidP="003D0871">
      <w:pPr>
        <w:ind w:firstLine="708"/>
        <w:jc w:val="both"/>
      </w:pPr>
    </w:p>
    <w:p w14:paraId="6733C921" w14:textId="5136CF28" w:rsidR="009E13B5" w:rsidRDefault="009E13B5" w:rsidP="009E13B5">
      <w:pPr>
        <w:pStyle w:val="Naslov1"/>
        <w:numPr>
          <w:ilvl w:val="0"/>
          <w:numId w:val="23"/>
        </w:numPr>
      </w:pPr>
      <w:bookmarkStart w:id="30" w:name="_Toc536514228"/>
      <w:r>
        <w:t>POPIS POTREBNE OBAVEZNE DOKUMENTACIJE</w:t>
      </w:r>
      <w:bookmarkEnd w:id="30"/>
    </w:p>
    <w:p w14:paraId="48B7DA1E" w14:textId="77777777" w:rsidR="009E13B5" w:rsidRDefault="009E13B5" w:rsidP="009E13B5"/>
    <w:p w14:paraId="503796A7" w14:textId="77777777" w:rsidR="009E13B5" w:rsidRDefault="009E13B5" w:rsidP="009E13B5">
      <w:pPr>
        <w:numPr>
          <w:ilvl w:val="0"/>
          <w:numId w:val="48"/>
        </w:numPr>
        <w:jc w:val="both"/>
      </w:pPr>
      <w:r>
        <w:t>Potpisan i ovjereni opisni obrazac – Opisni obrazac</w:t>
      </w:r>
    </w:p>
    <w:p w14:paraId="7F9B51C4" w14:textId="77777777" w:rsidR="009E13B5" w:rsidRDefault="009E13B5" w:rsidP="009E13B5">
      <w:pPr>
        <w:numPr>
          <w:ilvl w:val="0"/>
          <w:numId w:val="48"/>
        </w:numPr>
        <w:jc w:val="both"/>
      </w:pPr>
      <w:r>
        <w:t>Potpisan i ovjeren obrazac proračuna – Obrazac proračuna</w:t>
      </w:r>
    </w:p>
    <w:p w14:paraId="049CC8E3" w14:textId="77777777" w:rsidR="009E13B5" w:rsidRDefault="009E13B5" w:rsidP="009E13B5">
      <w:pPr>
        <w:numPr>
          <w:ilvl w:val="0"/>
          <w:numId w:val="48"/>
        </w:numPr>
        <w:jc w:val="both"/>
      </w:pPr>
      <w:r>
        <w:t>Ispis iz Registra udruga</w:t>
      </w:r>
    </w:p>
    <w:p w14:paraId="0DD36989" w14:textId="77777777" w:rsidR="009E13B5" w:rsidRDefault="009E13B5" w:rsidP="009E13B5">
      <w:pPr>
        <w:numPr>
          <w:ilvl w:val="0"/>
          <w:numId w:val="48"/>
        </w:numPr>
        <w:jc w:val="both"/>
      </w:pPr>
      <w:r>
        <w:t>Ispis iz Registra neprofitnih organizacija</w:t>
      </w:r>
    </w:p>
    <w:p w14:paraId="028461AC" w14:textId="77777777" w:rsidR="009E13B5" w:rsidRDefault="009E13B5" w:rsidP="009E13B5">
      <w:pPr>
        <w:numPr>
          <w:ilvl w:val="0"/>
          <w:numId w:val="48"/>
        </w:numPr>
        <w:jc w:val="both"/>
      </w:pPr>
      <w:r>
        <w:t>Preslika ovjerenog statuta udruge prijavitelja, (ukoliko isti nije dostupan preko Registra udruga Ministarstva uprave)</w:t>
      </w:r>
    </w:p>
    <w:p w14:paraId="2BA3C01A" w14:textId="77777777" w:rsidR="009E13B5" w:rsidRDefault="009E13B5" w:rsidP="009E13B5">
      <w:pPr>
        <w:numPr>
          <w:ilvl w:val="0"/>
          <w:numId w:val="48"/>
        </w:numPr>
        <w:jc w:val="both"/>
      </w:pPr>
      <w:r>
        <w:t>Potvrda Porezne uprave o stanju duga po osnovi javnih davanja ne starija od 30 dana od dana objave javnog natječaja (preslika)</w:t>
      </w:r>
    </w:p>
    <w:p w14:paraId="440D7D44" w14:textId="77777777" w:rsidR="009E13B5" w:rsidRDefault="009E13B5" w:rsidP="009E13B5">
      <w:pPr>
        <w:numPr>
          <w:ilvl w:val="0"/>
          <w:numId w:val="48"/>
        </w:numPr>
        <w:jc w:val="both"/>
      </w:pPr>
      <w:r>
        <w:t>Uvjerenje nadležnog suda da se protiv odgovorne osobe prijavitelja ne vodi kazneni postupak koje nije starije od šest mjeseci od objave javnog natječaja (preslika)</w:t>
      </w:r>
    </w:p>
    <w:p w14:paraId="548B5FAF" w14:textId="76A19D15" w:rsidR="009E13B5" w:rsidRDefault="009E13B5" w:rsidP="009E13B5">
      <w:pPr>
        <w:numPr>
          <w:ilvl w:val="0"/>
          <w:numId w:val="48"/>
        </w:numPr>
        <w:jc w:val="both"/>
      </w:pPr>
      <w:r>
        <w:t xml:space="preserve">Potpisanu (od strane predsjednika udruge) i ovjerenu izjavu da su ispunjene sve obveze prema davateljima potpore u ranije provođenim manifestacijama  </w:t>
      </w:r>
    </w:p>
    <w:p w14:paraId="01E2AF72" w14:textId="77777777" w:rsidR="009E13B5" w:rsidRDefault="009E13B5" w:rsidP="009E13B5">
      <w:pPr>
        <w:numPr>
          <w:ilvl w:val="0"/>
          <w:numId w:val="48"/>
        </w:numPr>
        <w:jc w:val="both"/>
      </w:pPr>
      <w:r>
        <w:t xml:space="preserve">Potpisanu (od strane predsjednika udruge) i ovjerenu izjavu o nepostojanju dvostrukog </w:t>
      </w:r>
      <w:r w:rsidRPr="005637EF">
        <w:t>financiranja</w:t>
      </w:r>
    </w:p>
    <w:p w14:paraId="707146FB" w14:textId="77777777" w:rsidR="009E13B5" w:rsidRDefault="009E13B5" w:rsidP="009E13B5">
      <w:pPr>
        <w:numPr>
          <w:ilvl w:val="0"/>
          <w:numId w:val="48"/>
        </w:numPr>
        <w:jc w:val="both"/>
      </w:pPr>
      <w:r>
        <w:t>Popis članova Udruge sa naznačenim članovima koji su sa područja Općine Kn. Vinogradi (dostavljaju udruge koje nemaju sjedište na području Općine Kn. Vinogradi ili čije se aktivnosti neće provoditi na području Općine Kn. Vinogradi)</w:t>
      </w:r>
    </w:p>
    <w:p w14:paraId="44BD0F96" w14:textId="687B5A6D" w:rsidR="009E13B5" w:rsidRDefault="009E13B5" w:rsidP="009E13B5">
      <w:pPr>
        <w:numPr>
          <w:ilvl w:val="0"/>
          <w:numId w:val="48"/>
        </w:numPr>
        <w:jc w:val="both"/>
      </w:pPr>
      <w:r>
        <w:t xml:space="preserve">Kao prilog obrascu proračuna, za odobrena financijska sredstva iznad </w:t>
      </w:r>
      <w:r w:rsidRPr="00045C01">
        <w:t>2.654,46 EUR</w:t>
      </w:r>
      <w:r>
        <w:t>, dostavljaju se dokumenti na osnovu kojih je isti utvrđen (ponude, izjave suradnika o cijeni koštanja njihovih usluga, procjene troškova i sl.), ukoliko se ne radi o programima kojim se odobravaju financijska sredstva za tekuće poslovanje udruge</w:t>
      </w:r>
    </w:p>
    <w:p w14:paraId="77B33411" w14:textId="4A326791" w:rsidR="005D43F2" w:rsidRPr="007E416B" w:rsidRDefault="000534E4" w:rsidP="00B76047">
      <w:pPr>
        <w:ind w:left="4956"/>
      </w:pPr>
      <w:r w:rsidRPr="007E416B">
        <w:br/>
      </w:r>
      <w:r w:rsidR="00A2373D" w:rsidRPr="007E416B">
        <w:t>OPĆIN</w:t>
      </w:r>
      <w:r w:rsidR="00F67A58">
        <w:t>A</w:t>
      </w:r>
      <w:r w:rsidR="00A2373D" w:rsidRPr="007E416B">
        <w:t xml:space="preserve"> KNEŽEVI VINOGRADI</w:t>
      </w:r>
    </w:p>
    <w:sectPr w:rsidR="005D43F2" w:rsidRPr="007E416B" w:rsidSect="006102F4">
      <w:footerReference w:type="default" r:id="rId1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D32D" w14:textId="77777777" w:rsidR="000E73A5" w:rsidRDefault="000E73A5" w:rsidP="00A905B8">
      <w:r>
        <w:separator/>
      </w:r>
    </w:p>
  </w:endnote>
  <w:endnote w:type="continuationSeparator" w:id="0">
    <w:p w14:paraId="39D47625" w14:textId="77777777" w:rsidR="000E73A5" w:rsidRDefault="000E73A5" w:rsidP="00A9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D04C" w14:textId="77777777" w:rsidR="000068E6" w:rsidRDefault="000068E6" w:rsidP="000068E6">
    <w:pPr>
      <w:pStyle w:val="Podnoje"/>
      <w:jc w:val="center"/>
    </w:pPr>
  </w:p>
  <w:p w14:paraId="2104F8FC" w14:textId="77777777" w:rsidR="000068E6" w:rsidRDefault="000068E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74358"/>
      <w:docPartObj>
        <w:docPartGallery w:val="Page Numbers (Bottom of Page)"/>
        <w:docPartUnique/>
      </w:docPartObj>
    </w:sdtPr>
    <w:sdtContent>
      <w:p w14:paraId="1BE315A5" w14:textId="77777777" w:rsidR="000068E6" w:rsidRDefault="000068E6">
        <w:pPr>
          <w:pStyle w:val="Podnoje"/>
          <w:jc w:val="right"/>
        </w:pPr>
        <w:r>
          <w:fldChar w:fldCharType="begin"/>
        </w:r>
        <w:r>
          <w:instrText>PAGE   \* MERGEFORMAT</w:instrText>
        </w:r>
        <w:r>
          <w:fldChar w:fldCharType="separate"/>
        </w:r>
        <w:r w:rsidR="00D9381E">
          <w:rPr>
            <w:noProof/>
          </w:rPr>
          <w:t>8</w:t>
        </w:r>
        <w:r>
          <w:fldChar w:fldCharType="end"/>
        </w:r>
      </w:p>
    </w:sdtContent>
  </w:sdt>
  <w:p w14:paraId="71C21CA7" w14:textId="77777777" w:rsidR="000068E6" w:rsidRDefault="000068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DA86" w14:textId="77777777" w:rsidR="000E73A5" w:rsidRDefault="000E73A5" w:rsidP="00A905B8">
      <w:r>
        <w:separator/>
      </w:r>
    </w:p>
  </w:footnote>
  <w:footnote w:type="continuationSeparator" w:id="0">
    <w:p w14:paraId="368657B6" w14:textId="77777777" w:rsidR="000E73A5" w:rsidRDefault="000E73A5" w:rsidP="00A90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21FA" w14:textId="77777777" w:rsidR="006102F4" w:rsidRPr="006102F4" w:rsidRDefault="006102F4" w:rsidP="006102F4">
    <w:pPr>
      <w:pStyle w:val="Zaglavlje"/>
      <w:jc w:val="right"/>
      <w:rPr>
        <w:sz w:val="20"/>
        <w:szCs w:val="20"/>
      </w:rPr>
    </w:pPr>
    <w:r w:rsidRPr="006102F4">
      <w:rPr>
        <w:sz w:val="20"/>
        <w:szCs w:val="20"/>
      </w:rPr>
      <w:t>Upute za prijavitelje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DCF"/>
    <w:multiLevelType w:val="hybridMultilevel"/>
    <w:tmpl w:val="D9AE8F34"/>
    <w:lvl w:ilvl="0" w:tplc="993E8A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C4F30"/>
    <w:multiLevelType w:val="hybridMultilevel"/>
    <w:tmpl w:val="F2ECEE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F4C78"/>
    <w:multiLevelType w:val="hybridMultilevel"/>
    <w:tmpl w:val="B7F24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7F5112"/>
    <w:multiLevelType w:val="hybridMultilevel"/>
    <w:tmpl w:val="C7B28DBC"/>
    <w:lvl w:ilvl="0" w:tplc="31889B0A">
      <w:numFmt w:val="bullet"/>
      <w:lvlText w:val="-"/>
      <w:lvlJc w:val="left"/>
      <w:pPr>
        <w:tabs>
          <w:tab w:val="num" w:pos="786"/>
        </w:tabs>
        <w:ind w:left="78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4CA684B"/>
    <w:multiLevelType w:val="multilevel"/>
    <w:tmpl w:val="A5F2A97C"/>
    <w:lvl w:ilvl="0">
      <w:start w:val="1"/>
      <w:numFmt w:val="decimal"/>
      <w:lvlText w:val="%1."/>
      <w:lvlJc w:val="left"/>
      <w:rPr>
        <w:rFonts w:ascii="Times New Roman" w:eastAsia="Calibri" w:hAnsi="Times New Roman" w:cs="Times New Roman" w:hint="default"/>
        <w:b/>
        <w:bCs w:val="0"/>
        <w:i w:val="0"/>
        <w:iCs w:val="0"/>
        <w:smallCaps w:val="0"/>
        <w:strike w:val="0"/>
        <w:color w:val="000000"/>
        <w:spacing w:val="0"/>
        <w:w w:val="100"/>
        <w:position w:val="0"/>
        <w:sz w:val="24"/>
        <w:szCs w:val="24"/>
        <w:u w:val="none"/>
        <w:lang w:val="hr-HR" w:eastAsia="hr-HR" w:bidi="hr-HR"/>
      </w:rPr>
    </w:lvl>
    <w:lvl w:ilvl="1">
      <w:start w:val="2"/>
      <w:numFmt w:val="decimal"/>
      <w:lvlText w:val="%1.%2."/>
      <w:lvlJc w:val="left"/>
      <w:rPr>
        <w:rFonts w:ascii="Calibri" w:eastAsia="Calibri" w:hAnsi="Calibri" w:cs="Calibri" w:hint="default"/>
        <w:b/>
        <w:bCs/>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B58AC"/>
    <w:multiLevelType w:val="hybridMultilevel"/>
    <w:tmpl w:val="C7B039EC"/>
    <w:lvl w:ilvl="0" w:tplc="A596F818">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C3764"/>
    <w:multiLevelType w:val="hybridMultilevel"/>
    <w:tmpl w:val="6CD81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D06466"/>
    <w:multiLevelType w:val="hybridMultilevel"/>
    <w:tmpl w:val="AC7ED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560DF2"/>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C245AE"/>
    <w:multiLevelType w:val="hybridMultilevel"/>
    <w:tmpl w:val="A8E02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8E0D70"/>
    <w:multiLevelType w:val="hybridMultilevel"/>
    <w:tmpl w:val="6F5EF536"/>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6D121A"/>
    <w:multiLevelType w:val="hybridMultilevel"/>
    <w:tmpl w:val="E09EC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9103F2"/>
    <w:multiLevelType w:val="hybridMultilevel"/>
    <w:tmpl w:val="42507296"/>
    <w:lvl w:ilvl="0" w:tplc="74426C62">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4" w15:restartNumberingAfterBreak="0">
    <w:nsid w:val="20923F5C"/>
    <w:multiLevelType w:val="hybridMultilevel"/>
    <w:tmpl w:val="D07CDFEA"/>
    <w:lvl w:ilvl="0" w:tplc="77E894B2">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A863B3"/>
    <w:multiLevelType w:val="hybridMultilevel"/>
    <w:tmpl w:val="1F0A4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24B611D"/>
    <w:multiLevelType w:val="multilevel"/>
    <w:tmpl w:val="8B5E268A"/>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8846E7"/>
    <w:multiLevelType w:val="hybridMultilevel"/>
    <w:tmpl w:val="DB20153C"/>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A73C8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2E0950B4"/>
    <w:multiLevelType w:val="hybridMultilevel"/>
    <w:tmpl w:val="C3E8383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881E73"/>
    <w:multiLevelType w:val="hybridMultilevel"/>
    <w:tmpl w:val="FDCAE8B2"/>
    <w:lvl w:ilvl="0" w:tplc="59488B6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5BC27FA"/>
    <w:multiLevelType w:val="hybridMultilevel"/>
    <w:tmpl w:val="2E782A78"/>
    <w:lvl w:ilvl="0" w:tplc="27CAF1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6464A8"/>
    <w:multiLevelType w:val="hybridMultilevel"/>
    <w:tmpl w:val="B79C635C"/>
    <w:lvl w:ilvl="0" w:tplc="F75C20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523293"/>
    <w:multiLevelType w:val="hybridMultilevel"/>
    <w:tmpl w:val="916C863C"/>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871934"/>
    <w:multiLevelType w:val="hybridMultilevel"/>
    <w:tmpl w:val="58EE0D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C049D2"/>
    <w:multiLevelType w:val="hybridMultilevel"/>
    <w:tmpl w:val="5CF6C6FC"/>
    <w:lvl w:ilvl="0" w:tplc="2F9488CA">
      <w:start w:val="1"/>
      <w:numFmt w:val="decimal"/>
      <w:lvlText w:val="%1."/>
      <w:lvlJc w:val="left"/>
      <w:pPr>
        <w:ind w:left="720" w:hanging="360"/>
      </w:pPr>
      <w:rPr>
        <w:rFonts w:hint="default"/>
      </w:rPr>
    </w:lvl>
    <w:lvl w:ilvl="1" w:tplc="1130D9B0" w:tentative="1">
      <w:start w:val="1"/>
      <w:numFmt w:val="lowerLetter"/>
      <w:lvlText w:val="%2."/>
      <w:lvlJc w:val="left"/>
      <w:pPr>
        <w:ind w:left="1440" w:hanging="360"/>
      </w:pPr>
    </w:lvl>
    <w:lvl w:ilvl="2" w:tplc="D3585864" w:tentative="1">
      <w:start w:val="1"/>
      <w:numFmt w:val="lowerRoman"/>
      <w:lvlText w:val="%3."/>
      <w:lvlJc w:val="right"/>
      <w:pPr>
        <w:ind w:left="2160" w:hanging="180"/>
      </w:pPr>
    </w:lvl>
    <w:lvl w:ilvl="3" w:tplc="8CAADEDE" w:tentative="1">
      <w:start w:val="1"/>
      <w:numFmt w:val="decimal"/>
      <w:lvlText w:val="%4."/>
      <w:lvlJc w:val="left"/>
      <w:pPr>
        <w:ind w:left="2880" w:hanging="360"/>
      </w:pPr>
    </w:lvl>
    <w:lvl w:ilvl="4" w:tplc="A394D210" w:tentative="1">
      <w:start w:val="1"/>
      <w:numFmt w:val="lowerLetter"/>
      <w:lvlText w:val="%5."/>
      <w:lvlJc w:val="left"/>
      <w:pPr>
        <w:ind w:left="3600" w:hanging="360"/>
      </w:pPr>
    </w:lvl>
    <w:lvl w:ilvl="5" w:tplc="442A7578" w:tentative="1">
      <w:start w:val="1"/>
      <w:numFmt w:val="lowerRoman"/>
      <w:lvlText w:val="%6."/>
      <w:lvlJc w:val="right"/>
      <w:pPr>
        <w:ind w:left="4320" w:hanging="180"/>
      </w:pPr>
    </w:lvl>
    <w:lvl w:ilvl="6" w:tplc="F6D29774" w:tentative="1">
      <w:start w:val="1"/>
      <w:numFmt w:val="decimal"/>
      <w:lvlText w:val="%7."/>
      <w:lvlJc w:val="left"/>
      <w:pPr>
        <w:ind w:left="5040" w:hanging="360"/>
      </w:pPr>
    </w:lvl>
    <w:lvl w:ilvl="7" w:tplc="A770E132" w:tentative="1">
      <w:start w:val="1"/>
      <w:numFmt w:val="lowerLetter"/>
      <w:lvlText w:val="%8."/>
      <w:lvlJc w:val="left"/>
      <w:pPr>
        <w:ind w:left="5760" w:hanging="360"/>
      </w:pPr>
    </w:lvl>
    <w:lvl w:ilvl="8" w:tplc="E3B2C58A" w:tentative="1">
      <w:start w:val="1"/>
      <w:numFmt w:val="lowerRoman"/>
      <w:lvlText w:val="%9."/>
      <w:lvlJc w:val="right"/>
      <w:pPr>
        <w:ind w:left="6480" w:hanging="180"/>
      </w:pPr>
    </w:lvl>
  </w:abstractNum>
  <w:abstractNum w:abstractNumId="27" w15:restartNumberingAfterBreak="0">
    <w:nsid w:val="48B74EC7"/>
    <w:multiLevelType w:val="multilevel"/>
    <w:tmpl w:val="F184F278"/>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670A5F"/>
    <w:multiLevelType w:val="hybridMultilevel"/>
    <w:tmpl w:val="3EDE33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AF5584B"/>
    <w:multiLevelType w:val="hybridMultilevel"/>
    <w:tmpl w:val="3C0E74A6"/>
    <w:lvl w:ilvl="0" w:tplc="06203A76">
      <w:start w:val="1"/>
      <w:numFmt w:val="decimal"/>
      <w:lvlText w:val="%1."/>
      <w:lvlJc w:val="left"/>
      <w:pPr>
        <w:tabs>
          <w:tab w:val="num" w:pos="1920"/>
        </w:tabs>
        <w:ind w:left="1920" w:hanging="360"/>
      </w:pPr>
      <w:rPr>
        <w:rFonts w:hint="default"/>
      </w:rPr>
    </w:lvl>
    <w:lvl w:ilvl="1" w:tplc="041A0019" w:tentative="1">
      <w:start w:val="1"/>
      <w:numFmt w:val="lowerLetter"/>
      <w:lvlText w:val="%2."/>
      <w:lvlJc w:val="left"/>
      <w:pPr>
        <w:tabs>
          <w:tab w:val="num" w:pos="2640"/>
        </w:tabs>
        <w:ind w:left="2640" w:hanging="360"/>
      </w:pPr>
    </w:lvl>
    <w:lvl w:ilvl="2" w:tplc="041A001B" w:tentative="1">
      <w:start w:val="1"/>
      <w:numFmt w:val="lowerRoman"/>
      <w:lvlText w:val="%3."/>
      <w:lvlJc w:val="right"/>
      <w:pPr>
        <w:tabs>
          <w:tab w:val="num" w:pos="3360"/>
        </w:tabs>
        <w:ind w:left="3360" w:hanging="180"/>
      </w:pPr>
    </w:lvl>
    <w:lvl w:ilvl="3" w:tplc="041A000F" w:tentative="1">
      <w:start w:val="1"/>
      <w:numFmt w:val="decimal"/>
      <w:lvlText w:val="%4."/>
      <w:lvlJc w:val="left"/>
      <w:pPr>
        <w:tabs>
          <w:tab w:val="num" w:pos="4080"/>
        </w:tabs>
        <w:ind w:left="4080" w:hanging="360"/>
      </w:pPr>
    </w:lvl>
    <w:lvl w:ilvl="4" w:tplc="041A0019" w:tentative="1">
      <w:start w:val="1"/>
      <w:numFmt w:val="lowerLetter"/>
      <w:lvlText w:val="%5."/>
      <w:lvlJc w:val="left"/>
      <w:pPr>
        <w:tabs>
          <w:tab w:val="num" w:pos="4800"/>
        </w:tabs>
        <w:ind w:left="4800" w:hanging="360"/>
      </w:pPr>
    </w:lvl>
    <w:lvl w:ilvl="5" w:tplc="041A001B" w:tentative="1">
      <w:start w:val="1"/>
      <w:numFmt w:val="lowerRoman"/>
      <w:lvlText w:val="%6."/>
      <w:lvlJc w:val="right"/>
      <w:pPr>
        <w:tabs>
          <w:tab w:val="num" w:pos="5520"/>
        </w:tabs>
        <w:ind w:left="5520" w:hanging="180"/>
      </w:pPr>
    </w:lvl>
    <w:lvl w:ilvl="6" w:tplc="041A000F" w:tentative="1">
      <w:start w:val="1"/>
      <w:numFmt w:val="decimal"/>
      <w:lvlText w:val="%7."/>
      <w:lvlJc w:val="left"/>
      <w:pPr>
        <w:tabs>
          <w:tab w:val="num" w:pos="6240"/>
        </w:tabs>
        <w:ind w:left="6240" w:hanging="360"/>
      </w:pPr>
    </w:lvl>
    <w:lvl w:ilvl="7" w:tplc="041A0019" w:tentative="1">
      <w:start w:val="1"/>
      <w:numFmt w:val="lowerLetter"/>
      <w:lvlText w:val="%8."/>
      <w:lvlJc w:val="left"/>
      <w:pPr>
        <w:tabs>
          <w:tab w:val="num" w:pos="6960"/>
        </w:tabs>
        <w:ind w:left="6960" w:hanging="360"/>
      </w:pPr>
    </w:lvl>
    <w:lvl w:ilvl="8" w:tplc="041A001B" w:tentative="1">
      <w:start w:val="1"/>
      <w:numFmt w:val="lowerRoman"/>
      <w:lvlText w:val="%9."/>
      <w:lvlJc w:val="right"/>
      <w:pPr>
        <w:tabs>
          <w:tab w:val="num" w:pos="7680"/>
        </w:tabs>
        <w:ind w:left="7680" w:hanging="180"/>
      </w:pPr>
    </w:lvl>
  </w:abstractNum>
  <w:abstractNum w:abstractNumId="30" w15:restartNumberingAfterBreak="0">
    <w:nsid w:val="51F44177"/>
    <w:multiLevelType w:val="hybridMultilevel"/>
    <w:tmpl w:val="6A940C2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2526AD4"/>
    <w:multiLevelType w:val="multilevel"/>
    <w:tmpl w:val="5CB4D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DA4051"/>
    <w:multiLevelType w:val="hybridMultilevel"/>
    <w:tmpl w:val="66F664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2F73A7"/>
    <w:multiLevelType w:val="hybridMultilevel"/>
    <w:tmpl w:val="34CAAD0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547F4648"/>
    <w:multiLevelType w:val="hybridMultilevel"/>
    <w:tmpl w:val="125CA73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36" w15:restartNumberingAfterBreak="0">
    <w:nsid w:val="60137CBB"/>
    <w:multiLevelType w:val="hybridMultilevel"/>
    <w:tmpl w:val="B26412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7" w15:restartNumberingAfterBreak="0">
    <w:nsid w:val="612817D4"/>
    <w:multiLevelType w:val="hybridMultilevel"/>
    <w:tmpl w:val="2A020DE8"/>
    <w:lvl w:ilvl="0" w:tplc="E1B0DA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64CA65C1"/>
    <w:multiLevelType w:val="hybridMultilevel"/>
    <w:tmpl w:val="A15CDC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4025E2"/>
    <w:multiLevelType w:val="singleLevel"/>
    <w:tmpl w:val="31889B0A"/>
    <w:lvl w:ilvl="0">
      <w:numFmt w:val="bullet"/>
      <w:lvlText w:val="-"/>
      <w:lvlJc w:val="left"/>
      <w:pPr>
        <w:tabs>
          <w:tab w:val="num" w:pos="360"/>
        </w:tabs>
        <w:ind w:left="360" w:hanging="360"/>
      </w:pPr>
      <w:rPr>
        <w:rFonts w:hint="default"/>
      </w:rPr>
    </w:lvl>
  </w:abstractNum>
  <w:abstractNum w:abstractNumId="41" w15:restartNumberingAfterBreak="0">
    <w:nsid w:val="6A6A299E"/>
    <w:multiLevelType w:val="hybridMultilevel"/>
    <w:tmpl w:val="5EFAFFD6"/>
    <w:lvl w:ilvl="0" w:tplc="AFFCD9B4">
      <w:start w:val="1"/>
      <w:numFmt w:val="bullet"/>
      <w:lvlText w:val="-"/>
      <w:lvlJc w:val="left"/>
      <w:pPr>
        <w:ind w:left="-64" w:hanging="360"/>
      </w:pPr>
      <w:rPr>
        <w:rFonts w:ascii="Times New Roman" w:eastAsia="Times New Roman" w:hAnsi="Times New Roman" w:cs="Times New Roman" w:hint="default"/>
      </w:rPr>
    </w:lvl>
    <w:lvl w:ilvl="1" w:tplc="041A0003" w:tentative="1">
      <w:start w:val="1"/>
      <w:numFmt w:val="bullet"/>
      <w:lvlText w:val="o"/>
      <w:lvlJc w:val="left"/>
      <w:pPr>
        <w:ind w:left="656" w:hanging="360"/>
      </w:pPr>
      <w:rPr>
        <w:rFonts w:ascii="Courier New" w:hAnsi="Courier New" w:cs="Courier New" w:hint="default"/>
      </w:rPr>
    </w:lvl>
    <w:lvl w:ilvl="2" w:tplc="041A0005" w:tentative="1">
      <w:start w:val="1"/>
      <w:numFmt w:val="bullet"/>
      <w:lvlText w:val=""/>
      <w:lvlJc w:val="left"/>
      <w:pPr>
        <w:ind w:left="1376" w:hanging="360"/>
      </w:pPr>
      <w:rPr>
        <w:rFonts w:ascii="Wingdings" w:hAnsi="Wingdings" w:hint="default"/>
      </w:rPr>
    </w:lvl>
    <w:lvl w:ilvl="3" w:tplc="041A0001" w:tentative="1">
      <w:start w:val="1"/>
      <w:numFmt w:val="bullet"/>
      <w:lvlText w:val=""/>
      <w:lvlJc w:val="left"/>
      <w:pPr>
        <w:ind w:left="2096" w:hanging="360"/>
      </w:pPr>
      <w:rPr>
        <w:rFonts w:ascii="Symbol" w:hAnsi="Symbol" w:hint="default"/>
      </w:rPr>
    </w:lvl>
    <w:lvl w:ilvl="4" w:tplc="041A0003" w:tentative="1">
      <w:start w:val="1"/>
      <w:numFmt w:val="bullet"/>
      <w:lvlText w:val="o"/>
      <w:lvlJc w:val="left"/>
      <w:pPr>
        <w:ind w:left="2816" w:hanging="360"/>
      </w:pPr>
      <w:rPr>
        <w:rFonts w:ascii="Courier New" w:hAnsi="Courier New" w:cs="Courier New" w:hint="default"/>
      </w:rPr>
    </w:lvl>
    <w:lvl w:ilvl="5" w:tplc="041A0005" w:tentative="1">
      <w:start w:val="1"/>
      <w:numFmt w:val="bullet"/>
      <w:lvlText w:val=""/>
      <w:lvlJc w:val="left"/>
      <w:pPr>
        <w:ind w:left="3536" w:hanging="360"/>
      </w:pPr>
      <w:rPr>
        <w:rFonts w:ascii="Wingdings" w:hAnsi="Wingdings" w:hint="default"/>
      </w:rPr>
    </w:lvl>
    <w:lvl w:ilvl="6" w:tplc="041A0001" w:tentative="1">
      <w:start w:val="1"/>
      <w:numFmt w:val="bullet"/>
      <w:lvlText w:val=""/>
      <w:lvlJc w:val="left"/>
      <w:pPr>
        <w:ind w:left="4256" w:hanging="360"/>
      </w:pPr>
      <w:rPr>
        <w:rFonts w:ascii="Symbol" w:hAnsi="Symbol" w:hint="default"/>
      </w:rPr>
    </w:lvl>
    <w:lvl w:ilvl="7" w:tplc="041A0003" w:tentative="1">
      <w:start w:val="1"/>
      <w:numFmt w:val="bullet"/>
      <w:lvlText w:val="o"/>
      <w:lvlJc w:val="left"/>
      <w:pPr>
        <w:ind w:left="4976" w:hanging="360"/>
      </w:pPr>
      <w:rPr>
        <w:rFonts w:ascii="Courier New" w:hAnsi="Courier New" w:cs="Courier New" w:hint="default"/>
      </w:rPr>
    </w:lvl>
    <w:lvl w:ilvl="8" w:tplc="041A0005" w:tentative="1">
      <w:start w:val="1"/>
      <w:numFmt w:val="bullet"/>
      <w:lvlText w:val=""/>
      <w:lvlJc w:val="left"/>
      <w:pPr>
        <w:ind w:left="5696" w:hanging="360"/>
      </w:pPr>
      <w:rPr>
        <w:rFonts w:ascii="Wingdings" w:hAnsi="Wingdings" w:hint="default"/>
      </w:rPr>
    </w:lvl>
  </w:abstractNum>
  <w:abstractNum w:abstractNumId="42" w15:restartNumberingAfterBreak="0">
    <w:nsid w:val="6B212FF5"/>
    <w:multiLevelType w:val="hybridMultilevel"/>
    <w:tmpl w:val="1142779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15:restartNumberingAfterBreak="0">
    <w:nsid w:val="6E213CC5"/>
    <w:multiLevelType w:val="hybridMultilevel"/>
    <w:tmpl w:val="BD32D7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F7663D1"/>
    <w:multiLevelType w:val="hybridMultilevel"/>
    <w:tmpl w:val="4224E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5E10FC"/>
    <w:multiLevelType w:val="hybridMultilevel"/>
    <w:tmpl w:val="7AAA56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78A2B18"/>
    <w:multiLevelType w:val="hybridMultilevel"/>
    <w:tmpl w:val="F00450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FB2CA6"/>
    <w:multiLevelType w:val="hybridMultilevel"/>
    <w:tmpl w:val="35B004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8" w15:restartNumberingAfterBreak="0">
    <w:nsid w:val="7AB2520E"/>
    <w:multiLevelType w:val="hybridMultilevel"/>
    <w:tmpl w:val="85766178"/>
    <w:lvl w:ilvl="0" w:tplc="890C2C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4730979">
    <w:abstractNumId w:val="25"/>
  </w:num>
  <w:num w:numId="2" w16cid:durableId="1548300014">
    <w:abstractNumId w:val="45"/>
  </w:num>
  <w:num w:numId="3" w16cid:durableId="1455176462">
    <w:abstractNumId w:val="22"/>
  </w:num>
  <w:num w:numId="4" w16cid:durableId="249777470">
    <w:abstractNumId w:val="6"/>
  </w:num>
  <w:num w:numId="5" w16cid:durableId="1292438022">
    <w:abstractNumId w:val="2"/>
  </w:num>
  <w:num w:numId="6" w16cid:durableId="1290435269">
    <w:abstractNumId w:val="29"/>
  </w:num>
  <w:num w:numId="7" w16cid:durableId="2026321051">
    <w:abstractNumId w:val="13"/>
  </w:num>
  <w:num w:numId="8" w16cid:durableId="371733689">
    <w:abstractNumId w:val="23"/>
  </w:num>
  <w:num w:numId="9" w16cid:durableId="1131363255">
    <w:abstractNumId w:val="48"/>
  </w:num>
  <w:num w:numId="10" w16cid:durableId="1644970417">
    <w:abstractNumId w:val="0"/>
  </w:num>
  <w:num w:numId="11" w16cid:durableId="885412520">
    <w:abstractNumId w:val="1"/>
  </w:num>
  <w:num w:numId="12" w16cid:durableId="754008951">
    <w:abstractNumId w:val="35"/>
  </w:num>
  <w:num w:numId="13" w16cid:durableId="1137575656">
    <w:abstractNumId w:val="21"/>
  </w:num>
  <w:num w:numId="14" w16cid:durableId="569924227">
    <w:abstractNumId w:val="11"/>
  </w:num>
  <w:num w:numId="15" w16cid:durableId="998310507">
    <w:abstractNumId w:val="44"/>
  </w:num>
  <w:num w:numId="16" w16cid:durableId="391122382">
    <w:abstractNumId w:val="7"/>
  </w:num>
  <w:num w:numId="17" w16cid:durableId="1157842356">
    <w:abstractNumId w:val="37"/>
  </w:num>
  <w:num w:numId="18" w16cid:durableId="858006672">
    <w:abstractNumId w:val="41"/>
  </w:num>
  <w:num w:numId="19" w16cid:durableId="882137010">
    <w:abstractNumId w:val="12"/>
  </w:num>
  <w:num w:numId="20" w16cid:durableId="224418629">
    <w:abstractNumId w:val="15"/>
  </w:num>
  <w:num w:numId="21" w16cid:durableId="1634679744">
    <w:abstractNumId w:val="8"/>
  </w:num>
  <w:num w:numId="22" w16cid:durableId="1285892451">
    <w:abstractNumId w:val="39"/>
  </w:num>
  <w:num w:numId="23" w16cid:durableId="525095612">
    <w:abstractNumId w:val="16"/>
  </w:num>
  <w:num w:numId="24" w16cid:durableId="717978267">
    <w:abstractNumId w:val="20"/>
  </w:num>
  <w:num w:numId="25" w16cid:durableId="1810248472">
    <w:abstractNumId w:val="46"/>
  </w:num>
  <w:num w:numId="26" w16cid:durableId="25178231">
    <w:abstractNumId w:val="30"/>
  </w:num>
  <w:num w:numId="27" w16cid:durableId="1415855500">
    <w:abstractNumId w:val="40"/>
  </w:num>
  <w:num w:numId="28" w16cid:durableId="355732828">
    <w:abstractNumId w:val="3"/>
  </w:num>
  <w:num w:numId="29" w16cid:durableId="2042393986">
    <w:abstractNumId w:val="17"/>
  </w:num>
  <w:num w:numId="30" w16cid:durableId="914389171">
    <w:abstractNumId w:val="38"/>
  </w:num>
  <w:num w:numId="31" w16cid:durableId="1064329539">
    <w:abstractNumId w:val="9"/>
  </w:num>
  <w:num w:numId="32" w16cid:durableId="679816411">
    <w:abstractNumId w:val="31"/>
  </w:num>
  <w:num w:numId="33" w16cid:durableId="414254068">
    <w:abstractNumId w:val="47"/>
  </w:num>
  <w:num w:numId="34" w16cid:durableId="936405508">
    <w:abstractNumId w:val="10"/>
  </w:num>
  <w:num w:numId="35" w16cid:durableId="1151481848">
    <w:abstractNumId w:val="32"/>
  </w:num>
  <w:num w:numId="36" w16cid:durableId="1834907275">
    <w:abstractNumId w:val="36"/>
  </w:num>
  <w:num w:numId="37" w16cid:durableId="1417938477">
    <w:abstractNumId w:val="33"/>
  </w:num>
  <w:num w:numId="38" w16cid:durableId="1553691663">
    <w:abstractNumId w:val="14"/>
  </w:num>
  <w:num w:numId="39" w16cid:durableId="1769547560">
    <w:abstractNumId w:val="4"/>
  </w:num>
  <w:num w:numId="40" w16cid:durableId="2127310029">
    <w:abstractNumId w:val="5"/>
  </w:num>
  <w:num w:numId="41" w16cid:durableId="1728064813">
    <w:abstractNumId w:val="43"/>
  </w:num>
  <w:num w:numId="42" w16cid:durableId="1733891362">
    <w:abstractNumId w:val="34"/>
  </w:num>
  <w:num w:numId="43" w16cid:durableId="1435250331">
    <w:abstractNumId w:val="28"/>
  </w:num>
  <w:num w:numId="44" w16cid:durableId="127941437">
    <w:abstractNumId w:val="24"/>
  </w:num>
  <w:num w:numId="45" w16cid:durableId="1283075400">
    <w:abstractNumId w:val="19"/>
  </w:num>
  <w:num w:numId="46" w16cid:durableId="1768380313">
    <w:abstractNumId w:val="42"/>
  </w:num>
  <w:num w:numId="47" w16cid:durableId="1818916991">
    <w:abstractNumId w:val="18"/>
  </w:num>
  <w:num w:numId="48" w16cid:durableId="982779676">
    <w:abstractNumId w:val="26"/>
  </w:num>
  <w:num w:numId="49" w16cid:durableId="16801611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FF"/>
    <w:rsid w:val="00001447"/>
    <w:rsid w:val="000068E6"/>
    <w:rsid w:val="00020909"/>
    <w:rsid w:val="00037E31"/>
    <w:rsid w:val="00040EE1"/>
    <w:rsid w:val="000457A9"/>
    <w:rsid w:val="00046761"/>
    <w:rsid w:val="000534E4"/>
    <w:rsid w:val="0006194D"/>
    <w:rsid w:val="00064A21"/>
    <w:rsid w:val="0006536F"/>
    <w:rsid w:val="00073EEA"/>
    <w:rsid w:val="000A3A2D"/>
    <w:rsid w:val="000E73A5"/>
    <w:rsid w:val="00104EFB"/>
    <w:rsid w:val="0012196D"/>
    <w:rsid w:val="00161CBB"/>
    <w:rsid w:val="00162F0D"/>
    <w:rsid w:val="001A7E15"/>
    <w:rsid w:val="001D0E3C"/>
    <w:rsid w:val="001E30C5"/>
    <w:rsid w:val="00205EEF"/>
    <w:rsid w:val="00213377"/>
    <w:rsid w:val="00215575"/>
    <w:rsid w:val="002640C0"/>
    <w:rsid w:val="00275142"/>
    <w:rsid w:val="00287FD5"/>
    <w:rsid w:val="002A0DC8"/>
    <w:rsid w:val="002A4E4E"/>
    <w:rsid w:val="002D2E45"/>
    <w:rsid w:val="002E5DCB"/>
    <w:rsid w:val="002E6489"/>
    <w:rsid w:val="00304A70"/>
    <w:rsid w:val="0031343A"/>
    <w:rsid w:val="00326B1D"/>
    <w:rsid w:val="00337D93"/>
    <w:rsid w:val="003456BF"/>
    <w:rsid w:val="00380E36"/>
    <w:rsid w:val="003C746C"/>
    <w:rsid w:val="003D0871"/>
    <w:rsid w:val="003D126B"/>
    <w:rsid w:val="003D1617"/>
    <w:rsid w:val="003D2393"/>
    <w:rsid w:val="003E0FF5"/>
    <w:rsid w:val="003F7A35"/>
    <w:rsid w:val="00403554"/>
    <w:rsid w:val="00412562"/>
    <w:rsid w:val="004252BA"/>
    <w:rsid w:val="0042590E"/>
    <w:rsid w:val="0042698F"/>
    <w:rsid w:val="004338BB"/>
    <w:rsid w:val="0043749C"/>
    <w:rsid w:val="004427E6"/>
    <w:rsid w:val="00442D14"/>
    <w:rsid w:val="00450A9A"/>
    <w:rsid w:val="00476CA6"/>
    <w:rsid w:val="00495D47"/>
    <w:rsid w:val="004B07C8"/>
    <w:rsid w:val="004B545C"/>
    <w:rsid w:val="004C2047"/>
    <w:rsid w:val="004E006F"/>
    <w:rsid w:val="00516E70"/>
    <w:rsid w:val="00523AC4"/>
    <w:rsid w:val="0053584B"/>
    <w:rsid w:val="00556751"/>
    <w:rsid w:val="005673AB"/>
    <w:rsid w:val="00581530"/>
    <w:rsid w:val="005868E7"/>
    <w:rsid w:val="0059156C"/>
    <w:rsid w:val="00594679"/>
    <w:rsid w:val="005A7B6C"/>
    <w:rsid w:val="005B4D1A"/>
    <w:rsid w:val="005B567C"/>
    <w:rsid w:val="005C6A20"/>
    <w:rsid w:val="005D43F2"/>
    <w:rsid w:val="005D6EE8"/>
    <w:rsid w:val="005F012A"/>
    <w:rsid w:val="005F329F"/>
    <w:rsid w:val="006102F4"/>
    <w:rsid w:val="006265AE"/>
    <w:rsid w:val="00627BC5"/>
    <w:rsid w:val="00647C61"/>
    <w:rsid w:val="00680C0F"/>
    <w:rsid w:val="00684C42"/>
    <w:rsid w:val="00685414"/>
    <w:rsid w:val="00695C9D"/>
    <w:rsid w:val="006A71CF"/>
    <w:rsid w:val="006D0A05"/>
    <w:rsid w:val="006D1B70"/>
    <w:rsid w:val="006E2E10"/>
    <w:rsid w:val="006E413A"/>
    <w:rsid w:val="00711124"/>
    <w:rsid w:val="007266C8"/>
    <w:rsid w:val="00726BA2"/>
    <w:rsid w:val="00727686"/>
    <w:rsid w:val="007520BE"/>
    <w:rsid w:val="00771C30"/>
    <w:rsid w:val="00791979"/>
    <w:rsid w:val="00791D00"/>
    <w:rsid w:val="007B0156"/>
    <w:rsid w:val="007B31A9"/>
    <w:rsid w:val="007B4913"/>
    <w:rsid w:val="007C79A1"/>
    <w:rsid w:val="007D2BC9"/>
    <w:rsid w:val="007E2EB2"/>
    <w:rsid w:val="007E416B"/>
    <w:rsid w:val="0081480D"/>
    <w:rsid w:val="00857D50"/>
    <w:rsid w:val="008717AB"/>
    <w:rsid w:val="008A102F"/>
    <w:rsid w:val="008A19DF"/>
    <w:rsid w:val="008B0D68"/>
    <w:rsid w:val="008C347C"/>
    <w:rsid w:val="008C36E5"/>
    <w:rsid w:val="008C6368"/>
    <w:rsid w:val="008D188C"/>
    <w:rsid w:val="008F268F"/>
    <w:rsid w:val="0090648D"/>
    <w:rsid w:val="00911881"/>
    <w:rsid w:val="00934F71"/>
    <w:rsid w:val="00954B11"/>
    <w:rsid w:val="00993B4B"/>
    <w:rsid w:val="009B6BD8"/>
    <w:rsid w:val="009C5234"/>
    <w:rsid w:val="009E13B5"/>
    <w:rsid w:val="009E7292"/>
    <w:rsid w:val="00A00F52"/>
    <w:rsid w:val="00A056BE"/>
    <w:rsid w:val="00A069D8"/>
    <w:rsid w:val="00A2373D"/>
    <w:rsid w:val="00A25D62"/>
    <w:rsid w:val="00A3347F"/>
    <w:rsid w:val="00A55C93"/>
    <w:rsid w:val="00A57FB1"/>
    <w:rsid w:val="00A7376D"/>
    <w:rsid w:val="00A80BFF"/>
    <w:rsid w:val="00A905B8"/>
    <w:rsid w:val="00A91498"/>
    <w:rsid w:val="00AB4B3C"/>
    <w:rsid w:val="00AF1F51"/>
    <w:rsid w:val="00AF30E7"/>
    <w:rsid w:val="00B04F56"/>
    <w:rsid w:val="00B12D79"/>
    <w:rsid w:val="00B20485"/>
    <w:rsid w:val="00B245BC"/>
    <w:rsid w:val="00B37426"/>
    <w:rsid w:val="00B735C4"/>
    <w:rsid w:val="00B76047"/>
    <w:rsid w:val="00BA1906"/>
    <w:rsid w:val="00BC055E"/>
    <w:rsid w:val="00BD630D"/>
    <w:rsid w:val="00C01381"/>
    <w:rsid w:val="00C034B5"/>
    <w:rsid w:val="00C41BD1"/>
    <w:rsid w:val="00C433FC"/>
    <w:rsid w:val="00C670AE"/>
    <w:rsid w:val="00C91E7C"/>
    <w:rsid w:val="00CA195B"/>
    <w:rsid w:val="00CC08A8"/>
    <w:rsid w:val="00CC5A00"/>
    <w:rsid w:val="00CF5EA8"/>
    <w:rsid w:val="00D35886"/>
    <w:rsid w:val="00D4305B"/>
    <w:rsid w:val="00D72288"/>
    <w:rsid w:val="00D7659A"/>
    <w:rsid w:val="00D772FE"/>
    <w:rsid w:val="00D9381E"/>
    <w:rsid w:val="00DA17DD"/>
    <w:rsid w:val="00DB1C0C"/>
    <w:rsid w:val="00DB62F3"/>
    <w:rsid w:val="00DC6206"/>
    <w:rsid w:val="00DE0D1B"/>
    <w:rsid w:val="00E02710"/>
    <w:rsid w:val="00E040A1"/>
    <w:rsid w:val="00E10B8E"/>
    <w:rsid w:val="00E35AFC"/>
    <w:rsid w:val="00E46C37"/>
    <w:rsid w:val="00EA38C5"/>
    <w:rsid w:val="00EA5F69"/>
    <w:rsid w:val="00EB47B8"/>
    <w:rsid w:val="00EB4CC2"/>
    <w:rsid w:val="00EC4FE3"/>
    <w:rsid w:val="00EE35B0"/>
    <w:rsid w:val="00F03551"/>
    <w:rsid w:val="00F514A5"/>
    <w:rsid w:val="00F67A58"/>
    <w:rsid w:val="00F722B7"/>
    <w:rsid w:val="00FA34C5"/>
    <w:rsid w:val="00FA5584"/>
    <w:rsid w:val="00FA7B24"/>
    <w:rsid w:val="00FB07C7"/>
    <w:rsid w:val="00FD5EE0"/>
    <w:rsid w:val="00FF4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EF92B"/>
  <w15:chartTrackingRefBased/>
  <w15:docId w15:val="{7F16E5B6-9C48-4B43-B30F-205A6EE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F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685414"/>
    <w:pPr>
      <w:keepNext/>
      <w:keepLines/>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
    <w:unhideWhenUsed/>
    <w:qFormat/>
    <w:rsid w:val="009B6BD8"/>
    <w:pPr>
      <w:keepNext/>
      <w:keepLines/>
      <w:spacing w:before="4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442D14"/>
    <w:pPr>
      <w:keepNext/>
      <w:keepLines/>
      <w:spacing w:before="40"/>
      <w:ind w:left="708"/>
      <w:outlineLvl w:val="2"/>
    </w:pPr>
    <w:rPr>
      <w:rFonts w:eastAsiaTheme="majorEastAsia" w:cstheme="majorBidi"/>
      <w:b/>
      <w:color w:val="000000" w:themeColor="tex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A905B8"/>
    <w:pPr>
      <w:spacing w:after="240"/>
      <w:jc w:val="center"/>
    </w:pPr>
    <w:rPr>
      <w:b/>
      <w:snapToGrid w:val="0"/>
      <w:sz w:val="40"/>
      <w:szCs w:val="20"/>
      <w:lang w:val="en-GB" w:eastAsia="en-US"/>
    </w:rPr>
  </w:style>
  <w:style w:type="paragraph" w:customStyle="1" w:styleId="SubTitle2">
    <w:name w:val="SubTitle 2"/>
    <w:basedOn w:val="Normal"/>
    <w:rsid w:val="00A905B8"/>
    <w:pPr>
      <w:spacing w:after="240"/>
      <w:jc w:val="center"/>
    </w:pPr>
    <w:rPr>
      <w:b/>
      <w:snapToGrid w:val="0"/>
      <w:sz w:val="32"/>
      <w:szCs w:val="20"/>
      <w:lang w:val="en-GB" w:eastAsia="en-US"/>
    </w:rPr>
  </w:style>
  <w:style w:type="paragraph" w:styleId="Sadraj1">
    <w:name w:val="toc 1"/>
    <w:basedOn w:val="Normal"/>
    <w:next w:val="Normal"/>
    <w:autoRedefine/>
    <w:uiPriority w:val="39"/>
    <w:rsid w:val="00A905B8"/>
    <w:pPr>
      <w:tabs>
        <w:tab w:val="left" w:pos="284"/>
        <w:tab w:val="right" w:pos="9628"/>
      </w:tabs>
      <w:spacing w:after="240"/>
      <w:ind w:left="284" w:hanging="284"/>
    </w:pPr>
    <w:rPr>
      <w:rFonts w:ascii="Times New Roman Bold" w:hAnsi="Times New Roman Bold"/>
      <w:b/>
      <w:caps/>
      <w:snapToGrid w:val="0"/>
      <w:sz w:val="22"/>
      <w:szCs w:val="20"/>
      <w:lang w:val="en-GB" w:eastAsia="en-US"/>
    </w:rPr>
  </w:style>
  <w:style w:type="paragraph" w:styleId="Sadraj2">
    <w:name w:val="toc 2"/>
    <w:basedOn w:val="Normal"/>
    <w:next w:val="Normal"/>
    <w:autoRedefine/>
    <w:uiPriority w:val="39"/>
    <w:rsid w:val="00A905B8"/>
    <w:pPr>
      <w:tabs>
        <w:tab w:val="left" w:pos="709"/>
        <w:tab w:val="right" w:leader="dot" w:pos="9628"/>
      </w:tabs>
      <w:spacing w:after="80"/>
      <w:ind w:left="709" w:hanging="425"/>
    </w:pPr>
    <w:rPr>
      <w:b/>
      <w:noProof/>
      <w:snapToGrid w:val="0"/>
      <w:lang w:eastAsia="en-US"/>
    </w:rPr>
  </w:style>
  <w:style w:type="paragraph" w:styleId="Sadraj3">
    <w:name w:val="toc 3"/>
    <w:basedOn w:val="Normal"/>
    <w:next w:val="Normal"/>
    <w:autoRedefine/>
    <w:uiPriority w:val="39"/>
    <w:rsid w:val="00AF1F51"/>
    <w:pPr>
      <w:tabs>
        <w:tab w:val="left" w:pos="1134"/>
        <w:tab w:val="right" w:leader="dot" w:pos="9628"/>
      </w:tabs>
      <w:spacing w:after="40"/>
      <w:ind w:left="1701" w:hanging="1134"/>
    </w:pPr>
    <w:rPr>
      <w:noProof/>
      <w:snapToGrid w:val="0"/>
      <w:lang w:val="en-GB" w:eastAsia="en-US"/>
    </w:rPr>
  </w:style>
  <w:style w:type="paragraph" w:customStyle="1" w:styleId="Guidelines1">
    <w:name w:val="Guidelines 1"/>
    <w:basedOn w:val="Sadraj1"/>
    <w:rsid w:val="00A905B8"/>
    <w:pPr>
      <w:pageBreakBefore/>
      <w:spacing w:after="480"/>
      <w:ind w:left="488" w:hanging="488"/>
    </w:pPr>
  </w:style>
  <w:style w:type="paragraph" w:customStyle="1" w:styleId="Guidelines2">
    <w:name w:val="Guidelines 2"/>
    <w:basedOn w:val="Normal"/>
    <w:rsid w:val="00A905B8"/>
    <w:pPr>
      <w:spacing w:before="240" w:after="240"/>
      <w:jc w:val="both"/>
    </w:pPr>
    <w:rPr>
      <w:b/>
      <w:smallCaps/>
      <w:snapToGrid w:val="0"/>
      <w:szCs w:val="20"/>
      <w:lang w:val="en-GB" w:eastAsia="en-US"/>
    </w:rPr>
  </w:style>
  <w:style w:type="paragraph" w:customStyle="1" w:styleId="Text1">
    <w:name w:val="Text 1"/>
    <w:basedOn w:val="Normal"/>
    <w:rsid w:val="00A905B8"/>
    <w:pPr>
      <w:spacing w:after="240"/>
      <w:ind w:left="482"/>
      <w:jc w:val="both"/>
    </w:pPr>
    <w:rPr>
      <w:snapToGrid w:val="0"/>
      <w:szCs w:val="20"/>
      <w:lang w:val="en-GB" w:eastAsia="en-US"/>
    </w:rPr>
  </w:style>
  <w:style w:type="paragraph" w:customStyle="1" w:styleId="Guidelines3">
    <w:name w:val="Guidelines 3"/>
    <w:basedOn w:val="Normal"/>
    <w:rsid w:val="00A905B8"/>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styleId="Hiperveza">
    <w:name w:val="Hyperlink"/>
    <w:uiPriority w:val="99"/>
    <w:rsid w:val="00A905B8"/>
    <w:rPr>
      <w:color w:val="0000FF"/>
      <w:u w:val="single"/>
    </w:rPr>
  </w:style>
  <w:style w:type="paragraph" w:styleId="Grafikeoznake">
    <w:name w:val="List Bullet"/>
    <w:basedOn w:val="Normal"/>
    <w:link w:val="GrafikeoznakeChar"/>
    <w:rsid w:val="00A905B8"/>
    <w:pPr>
      <w:numPr>
        <w:numId w:val="12"/>
      </w:numPr>
      <w:spacing w:after="240"/>
      <w:jc w:val="both"/>
    </w:pPr>
    <w:rPr>
      <w:szCs w:val="20"/>
      <w:lang w:val="en-GB" w:eastAsia="en-GB"/>
    </w:rPr>
  </w:style>
  <w:style w:type="character" w:customStyle="1" w:styleId="GrafikeoznakeChar">
    <w:name w:val="Grafičke oznake Char"/>
    <w:link w:val="Grafikeoznake"/>
    <w:rsid w:val="00A905B8"/>
    <w:rPr>
      <w:rFonts w:ascii="Times New Roman" w:eastAsia="Times New Roman" w:hAnsi="Times New Roman" w:cs="Times New Roman"/>
      <w:sz w:val="24"/>
      <w:szCs w:val="20"/>
      <w:lang w:val="en-GB" w:eastAsia="en-GB"/>
    </w:rPr>
  </w:style>
  <w:style w:type="paragraph" w:styleId="Odlomakpopisa">
    <w:name w:val="List Paragraph"/>
    <w:basedOn w:val="Normal"/>
    <w:uiPriority w:val="34"/>
    <w:qFormat/>
    <w:rsid w:val="00A905B8"/>
    <w:pPr>
      <w:spacing w:after="200" w:line="276" w:lineRule="auto"/>
      <w:ind w:left="720"/>
      <w:contextualSpacing/>
    </w:pPr>
    <w:rPr>
      <w:rFonts w:ascii="Calibri" w:hAnsi="Calibri"/>
      <w:sz w:val="22"/>
      <w:szCs w:val="22"/>
    </w:rPr>
  </w:style>
  <w:style w:type="paragraph" w:styleId="Bezproreda">
    <w:name w:val="No Spacing"/>
    <w:uiPriority w:val="1"/>
    <w:qFormat/>
    <w:rsid w:val="00A905B8"/>
    <w:pPr>
      <w:spacing w:after="0" w:line="240" w:lineRule="auto"/>
    </w:pPr>
    <w:rPr>
      <w:rFonts w:ascii="Times New Roman" w:eastAsia="Times New Roman" w:hAnsi="Times New Roman" w:cs="Times New Roman"/>
      <w:snapToGrid w:val="0"/>
      <w:sz w:val="24"/>
      <w:szCs w:val="20"/>
      <w:lang w:val="en-GB"/>
    </w:rPr>
  </w:style>
  <w:style w:type="paragraph" w:customStyle="1" w:styleId="Default">
    <w:name w:val="Default"/>
    <w:rsid w:val="00A905B8"/>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Zaglavlje">
    <w:name w:val="header"/>
    <w:basedOn w:val="Normal"/>
    <w:link w:val="ZaglavljeChar"/>
    <w:uiPriority w:val="99"/>
    <w:unhideWhenUsed/>
    <w:rsid w:val="00A905B8"/>
    <w:pPr>
      <w:tabs>
        <w:tab w:val="center" w:pos="4536"/>
        <w:tab w:val="right" w:pos="9072"/>
      </w:tabs>
    </w:pPr>
  </w:style>
  <w:style w:type="character" w:customStyle="1" w:styleId="ZaglavljeChar">
    <w:name w:val="Zaglavlje Char"/>
    <w:basedOn w:val="Zadanifontodlomka"/>
    <w:link w:val="Zaglavlje"/>
    <w:uiPriority w:val="99"/>
    <w:rsid w:val="00A905B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905B8"/>
    <w:pPr>
      <w:tabs>
        <w:tab w:val="center" w:pos="4536"/>
        <w:tab w:val="right" w:pos="9072"/>
      </w:tabs>
    </w:pPr>
  </w:style>
  <w:style w:type="character" w:customStyle="1" w:styleId="PodnojeChar">
    <w:name w:val="Podnožje Char"/>
    <w:basedOn w:val="Zadanifontodlomka"/>
    <w:link w:val="Podnoje"/>
    <w:uiPriority w:val="99"/>
    <w:rsid w:val="00A905B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685414"/>
    <w:rPr>
      <w:rFonts w:ascii="Times New Roman" w:eastAsiaTheme="majorEastAsia" w:hAnsi="Times New Roman" w:cstheme="majorBidi"/>
      <w:b/>
      <w:color w:val="000000" w:themeColor="text1"/>
      <w:sz w:val="24"/>
      <w:szCs w:val="32"/>
      <w:lang w:eastAsia="hr-HR"/>
    </w:rPr>
  </w:style>
  <w:style w:type="paragraph" w:styleId="TOCNaslov">
    <w:name w:val="TOC Heading"/>
    <w:basedOn w:val="Naslov1"/>
    <w:next w:val="Normal"/>
    <w:uiPriority w:val="39"/>
    <w:unhideWhenUsed/>
    <w:qFormat/>
    <w:rsid w:val="006102F4"/>
    <w:pPr>
      <w:spacing w:line="259" w:lineRule="auto"/>
      <w:outlineLvl w:val="9"/>
    </w:pPr>
  </w:style>
  <w:style w:type="character" w:customStyle="1" w:styleId="Naslov2Char">
    <w:name w:val="Naslov 2 Char"/>
    <w:basedOn w:val="Zadanifontodlomka"/>
    <w:link w:val="Naslov2"/>
    <w:uiPriority w:val="9"/>
    <w:rsid w:val="009B6BD8"/>
    <w:rPr>
      <w:rFonts w:ascii="Times New Roman" w:eastAsiaTheme="majorEastAsia" w:hAnsi="Times New Roman" w:cstheme="majorBidi"/>
      <w:b/>
      <w:sz w:val="24"/>
      <w:szCs w:val="26"/>
      <w:lang w:eastAsia="hr-HR"/>
    </w:rPr>
  </w:style>
  <w:style w:type="table" w:styleId="Reetkatablice">
    <w:name w:val="Table Grid"/>
    <w:basedOn w:val="Obinatablica"/>
    <w:uiPriority w:val="39"/>
    <w:rsid w:val="007E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442D14"/>
    <w:rPr>
      <w:rFonts w:ascii="Times New Roman" w:eastAsiaTheme="majorEastAsia" w:hAnsi="Times New Roman" w:cstheme="majorBidi"/>
      <w:b/>
      <w:color w:val="000000" w:themeColor="text1"/>
      <w:sz w:val="24"/>
      <w:szCs w:val="24"/>
      <w:lang w:eastAsia="hr-HR"/>
    </w:rPr>
  </w:style>
  <w:style w:type="character" w:customStyle="1" w:styleId="Bodytext2">
    <w:name w:val="Body text (2)_"/>
    <w:basedOn w:val="Zadanifontodlomka"/>
    <w:link w:val="Bodytext20"/>
    <w:rsid w:val="006E2E10"/>
    <w:rPr>
      <w:rFonts w:ascii="Calibri" w:eastAsia="Calibri" w:hAnsi="Calibri" w:cs="Calibri"/>
      <w:shd w:val="clear" w:color="auto" w:fill="FFFFFF"/>
    </w:rPr>
  </w:style>
  <w:style w:type="character" w:customStyle="1" w:styleId="Heading42">
    <w:name w:val="Heading #4 (2)_"/>
    <w:basedOn w:val="Zadanifontodlomka"/>
    <w:link w:val="Heading420"/>
    <w:rsid w:val="006E2E10"/>
    <w:rPr>
      <w:rFonts w:ascii="Calibri" w:eastAsia="Calibri" w:hAnsi="Calibri" w:cs="Calibri"/>
      <w:b/>
      <w:bCs/>
      <w:shd w:val="clear" w:color="auto" w:fill="FFFFFF"/>
    </w:rPr>
  </w:style>
  <w:style w:type="paragraph" w:customStyle="1" w:styleId="Bodytext20">
    <w:name w:val="Body text (2)"/>
    <w:basedOn w:val="Normal"/>
    <w:link w:val="Bodytext2"/>
    <w:rsid w:val="006E2E10"/>
    <w:pPr>
      <w:widowControl w:val="0"/>
      <w:shd w:val="clear" w:color="auto" w:fill="FFFFFF"/>
      <w:spacing w:before="600" w:after="240" w:line="264" w:lineRule="exact"/>
      <w:ind w:hanging="380"/>
      <w:jc w:val="both"/>
    </w:pPr>
    <w:rPr>
      <w:rFonts w:ascii="Calibri" w:eastAsia="Calibri" w:hAnsi="Calibri" w:cs="Calibri"/>
      <w:sz w:val="22"/>
      <w:szCs w:val="22"/>
      <w:lang w:eastAsia="en-US"/>
    </w:rPr>
  </w:style>
  <w:style w:type="paragraph" w:customStyle="1" w:styleId="Heading420">
    <w:name w:val="Heading #4 (2)"/>
    <w:basedOn w:val="Normal"/>
    <w:link w:val="Heading42"/>
    <w:rsid w:val="006E2E10"/>
    <w:pPr>
      <w:widowControl w:val="0"/>
      <w:shd w:val="clear" w:color="auto" w:fill="FFFFFF"/>
      <w:spacing w:before="240" w:line="264" w:lineRule="exact"/>
      <w:jc w:val="both"/>
      <w:outlineLvl w:val="3"/>
    </w:pPr>
    <w:rPr>
      <w:rFonts w:ascii="Calibri" w:eastAsia="Calibri" w:hAnsi="Calibri" w:cs="Calibri"/>
      <w:b/>
      <w:bCs/>
      <w:sz w:val="22"/>
      <w:szCs w:val="22"/>
      <w:lang w:eastAsia="en-US"/>
    </w:rPr>
  </w:style>
  <w:style w:type="paragraph" w:styleId="Tekstbalonia">
    <w:name w:val="Balloon Text"/>
    <w:basedOn w:val="Normal"/>
    <w:link w:val="TekstbaloniaChar"/>
    <w:uiPriority w:val="99"/>
    <w:semiHidden/>
    <w:unhideWhenUsed/>
    <w:rsid w:val="00E35A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5AFC"/>
    <w:rPr>
      <w:rFonts w:ascii="Segoe UI" w:eastAsia="Times New Roman" w:hAnsi="Segoe UI" w:cs="Segoe UI"/>
      <w:sz w:val="18"/>
      <w:szCs w:val="18"/>
      <w:lang w:eastAsia="hr-HR"/>
    </w:rPr>
  </w:style>
  <w:style w:type="paragraph" w:styleId="StandardWeb">
    <w:name w:val="Normal (Web)"/>
    <w:basedOn w:val="Normal"/>
    <w:uiPriority w:val="99"/>
    <w:semiHidden/>
    <w:unhideWhenUsed/>
    <w:rsid w:val="0064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0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zkolaric\AppData\Local\Microsoft\Windows\Temporary%20Internet%20Files\Content.Outlook\0SNLGS2I\opcina@knezevi-vinograd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kolaric\AppData\Local\Microsoft\Windows\Temporary%20Internet%20Files\Content.Outlook\0SNLGS2I\knezevi-vinograd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ezevi-vinograd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28862-D5EA-4F06-9C09-4C06BC74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8</Pages>
  <Words>2667</Words>
  <Characters>15206</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PALKO</dc:creator>
  <cp:keywords/>
  <dc:description/>
  <cp:lastModifiedBy>Zeljka Kolaric</cp:lastModifiedBy>
  <cp:revision>40</cp:revision>
  <cp:lastPrinted>2023-01-03T13:15:00Z</cp:lastPrinted>
  <dcterms:created xsi:type="dcterms:W3CDTF">2019-01-29T07:21:00Z</dcterms:created>
  <dcterms:modified xsi:type="dcterms:W3CDTF">2025-12-23T12:41:00Z</dcterms:modified>
</cp:coreProperties>
</file>